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358BB" w:rsidRPr="00A70B32" w:rsidRDefault="00844D9D" w:rsidP="0074257B">
      <w:pPr>
        <w:widowControl w:val="0"/>
        <w:suppressAutoHyphens w:val="0"/>
        <w:jc w:val="right"/>
        <w:rPr>
          <w:b/>
          <w:sz w:val="28"/>
          <w:szCs w:val="28"/>
        </w:rPr>
      </w:pPr>
      <w:r w:rsidRPr="00A70B32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Pr="00A70B32" w:rsidRDefault="007358BB" w:rsidP="0074257B">
      <w:pPr>
        <w:widowControl w:val="0"/>
        <w:suppressAutoHyphens w:val="0"/>
        <w:spacing w:line="360" w:lineRule="auto"/>
        <w:jc w:val="center"/>
        <w:rPr>
          <w:b/>
          <w:sz w:val="28"/>
          <w:szCs w:val="28"/>
        </w:rPr>
      </w:pPr>
      <w:r w:rsidRPr="00A70B32">
        <w:rPr>
          <w:b/>
          <w:sz w:val="28"/>
          <w:szCs w:val="28"/>
        </w:rPr>
        <w:t>РЕШЕНИЕ</w:t>
      </w:r>
    </w:p>
    <w:p w:rsidR="003F7B61" w:rsidRPr="00A70B32" w:rsidRDefault="00485778" w:rsidP="0074257B">
      <w:pPr>
        <w:widowControl w:val="0"/>
        <w:tabs>
          <w:tab w:val="right" w:pos="9072"/>
        </w:tabs>
        <w:suppressAutoHyphens w:val="0"/>
        <w:jc w:val="both"/>
        <w:rPr>
          <w:b/>
          <w:sz w:val="28"/>
          <w:szCs w:val="28"/>
        </w:rPr>
      </w:pPr>
      <w:r w:rsidRPr="00A70B32">
        <w:rPr>
          <w:b/>
          <w:sz w:val="28"/>
          <w:szCs w:val="28"/>
        </w:rPr>
        <w:t>№ </w:t>
      </w:r>
      <w:r w:rsidR="00EA048F">
        <w:rPr>
          <w:b/>
          <w:sz w:val="28"/>
          <w:szCs w:val="28"/>
        </w:rPr>
        <w:t>44</w:t>
      </w:r>
      <w:r w:rsidR="00027F29" w:rsidRPr="00A70B32">
        <w:rPr>
          <w:b/>
          <w:sz w:val="28"/>
          <w:szCs w:val="28"/>
        </w:rPr>
        <w:tab/>
      </w:r>
      <w:r w:rsidR="00E177B7" w:rsidRPr="00A70B32">
        <w:rPr>
          <w:b/>
          <w:sz w:val="28"/>
          <w:szCs w:val="28"/>
        </w:rPr>
        <w:t>0</w:t>
      </w:r>
      <w:r w:rsidR="00EA048F">
        <w:rPr>
          <w:b/>
          <w:sz w:val="28"/>
          <w:szCs w:val="28"/>
        </w:rPr>
        <w:t>6</w:t>
      </w:r>
      <w:r w:rsidR="00ED2F30">
        <w:rPr>
          <w:b/>
          <w:sz w:val="28"/>
          <w:szCs w:val="28"/>
        </w:rPr>
        <w:t>.12</w:t>
      </w:r>
      <w:r w:rsidR="00B71642" w:rsidRPr="00A70B32">
        <w:rPr>
          <w:b/>
          <w:sz w:val="28"/>
          <w:szCs w:val="28"/>
        </w:rPr>
        <w:t>.</w:t>
      </w:r>
      <w:bookmarkStart w:id="0" w:name="_GoBack"/>
      <w:r w:rsidR="00B71642" w:rsidRPr="00A70B32">
        <w:rPr>
          <w:b/>
          <w:sz w:val="28"/>
          <w:szCs w:val="28"/>
        </w:rPr>
        <w:t>201</w:t>
      </w:r>
      <w:r w:rsidR="00EA048F">
        <w:rPr>
          <w:b/>
          <w:sz w:val="28"/>
          <w:szCs w:val="28"/>
        </w:rPr>
        <w:t>9</w:t>
      </w:r>
      <w:bookmarkEnd w:id="0"/>
      <w:r w:rsidR="00735E3C" w:rsidRPr="00A70B32">
        <w:rPr>
          <w:b/>
          <w:sz w:val="28"/>
          <w:szCs w:val="28"/>
        </w:rPr>
        <w:t> г.</w:t>
      </w:r>
    </w:p>
    <w:p w:rsidR="00A7718B" w:rsidRPr="00A70B32" w:rsidRDefault="00C27664" w:rsidP="0074257B">
      <w:pPr>
        <w:pStyle w:val="a8"/>
        <w:widowControl w:val="0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A70B32">
        <w:rPr>
          <w:b/>
          <w:sz w:val="28"/>
          <w:szCs w:val="28"/>
        </w:rPr>
        <w:t xml:space="preserve">Об утверждении </w:t>
      </w:r>
      <w:r w:rsidR="00E342DA">
        <w:rPr>
          <w:rFonts w:eastAsia="Helvetica"/>
          <w:b/>
          <w:sz w:val="28"/>
          <w:szCs w:val="28"/>
          <w:lang w:eastAsia="en-US"/>
        </w:rPr>
        <w:t>к</w:t>
      </w:r>
      <w:r w:rsidRPr="00A70B32">
        <w:rPr>
          <w:rFonts w:eastAsia="Helvetica"/>
          <w:b/>
          <w:sz w:val="28"/>
          <w:szCs w:val="28"/>
          <w:lang w:eastAsia="en-US"/>
        </w:rPr>
        <w:t xml:space="preserve">ритериев отбора спортсменов – кандидатов в спортивную сборную команду Российской Федерации по гольфу в спортивную делегацию, командируемую для участия в международных спортивных мероприятиях, включенных в </w:t>
      </w:r>
      <w:r w:rsidRPr="00A70B32">
        <w:rPr>
          <w:b/>
          <w:sz w:val="28"/>
          <w:szCs w:val="28"/>
        </w:rPr>
        <w:t xml:space="preserve">Единый календарный план межрегиональных, всероссийских и </w:t>
      </w:r>
      <w:proofErr w:type="gramStart"/>
      <w:r w:rsidRPr="00A70B32">
        <w:rPr>
          <w:b/>
          <w:sz w:val="28"/>
          <w:szCs w:val="28"/>
        </w:rPr>
        <w:t>международных физкультурных мероприятий</w:t>
      </w:r>
      <w:proofErr w:type="gramEnd"/>
      <w:r w:rsidRPr="00A70B32">
        <w:rPr>
          <w:b/>
          <w:sz w:val="28"/>
          <w:szCs w:val="28"/>
        </w:rPr>
        <w:t xml:space="preserve"> и спортивных мероприятий</w:t>
      </w:r>
      <w:r w:rsidR="00EA048F">
        <w:rPr>
          <w:rFonts w:eastAsia="Helvetica"/>
          <w:b/>
          <w:sz w:val="28"/>
          <w:szCs w:val="28"/>
          <w:lang w:eastAsia="en-US"/>
        </w:rPr>
        <w:t xml:space="preserve"> в 2020</w:t>
      </w:r>
      <w:r w:rsidRPr="00A70B32">
        <w:rPr>
          <w:rFonts w:eastAsia="Helvetica"/>
          <w:b/>
          <w:sz w:val="28"/>
          <w:szCs w:val="28"/>
          <w:lang w:eastAsia="en-US"/>
        </w:rPr>
        <w:t> г.</w:t>
      </w:r>
    </w:p>
    <w:p w:rsidR="00EC6ADA" w:rsidRPr="00A70B32" w:rsidRDefault="00585BB4" w:rsidP="0074257B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A70B32">
        <w:rPr>
          <w:sz w:val="28"/>
          <w:szCs w:val="28"/>
        </w:rPr>
        <w:t xml:space="preserve">Исполком Ассоциации гольфа России </w:t>
      </w:r>
      <w:r w:rsidRPr="00A70B32">
        <w:rPr>
          <w:b/>
          <w:sz w:val="28"/>
          <w:szCs w:val="28"/>
        </w:rPr>
        <w:t>р</w:t>
      </w:r>
      <w:r w:rsidR="006319E5" w:rsidRPr="00A70B32">
        <w:rPr>
          <w:b/>
          <w:sz w:val="28"/>
          <w:szCs w:val="28"/>
        </w:rPr>
        <w:t> </w:t>
      </w:r>
      <w:r w:rsidRPr="00A70B32">
        <w:rPr>
          <w:b/>
          <w:sz w:val="28"/>
          <w:szCs w:val="28"/>
        </w:rPr>
        <w:t>е</w:t>
      </w:r>
      <w:r w:rsidR="006319E5" w:rsidRPr="00A70B32">
        <w:rPr>
          <w:b/>
          <w:sz w:val="28"/>
          <w:szCs w:val="28"/>
        </w:rPr>
        <w:t> </w:t>
      </w:r>
      <w:r w:rsidRPr="00A70B32">
        <w:rPr>
          <w:b/>
          <w:sz w:val="28"/>
          <w:szCs w:val="28"/>
        </w:rPr>
        <w:t>ш</w:t>
      </w:r>
      <w:r w:rsidR="006319E5" w:rsidRPr="00A70B32">
        <w:rPr>
          <w:b/>
          <w:sz w:val="28"/>
          <w:szCs w:val="28"/>
        </w:rPr>
        <w:t> </w:t>
      </w:r>
      <w:r w:rsidRPr="00A70B32">
        <w:rPr>
          <w:b/>
          <w:sz w:val="28"/>
          <w:szCs w:val="28"/>
        </w:rPr>
        <w:t>и</w:t>
      </w:r>
      <w:r w:rsidR="006319E5" w:rsidRPr="00A70B32">
        <w:rPr>
          <w:b/>
          <w:sz w:val="28"/>
          <w:szCs w:val="28"/>
        </w:rPr>
        <w:t> </w:t>
      </w:r>
      <w:r w:rsidRPr="00A70B32">
        <w:rPr>
          <w:b/>
          <w:sz w:val="28"/>
          <w:szCs w:val="28"/>
        </w:rPr>
        <w:t>л:</w:t>
      </w:r>
    </w:p>
    <w:p w:rsidR="00EC6ADA" w:rsidRDefault="00E177B7" w:rsidP="0074257B">
      <w:pPr>
        <w:pStyle w:val="a8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70B32">
        <w:rPr>
          <w:sz w:val="28"/>
          <w:szCs w:val="28"/>
        </w:rPr>
        <w:t>1</w:t>
      </w:r>
      <w:r w:rsidR="00EC6ADA" w:rsidRPr="00A70B32">
        <w:rPr>
          <w:sz w:val="28"/>
          <w:szCs w:val="28"/>
        </w:rPr>
        <w:t xml:space="preserve">. Утвердить Критерии </w:t>
      </w:r>
      <w:r w:rsidR="00EC6ADA" w:rsidRPr="00A70B32">
        <w:rPr>
          <w:rFonts w:eastAsia="Helvetica"/>
          <w:sz w:val="28"/>
          <w:szCs w:val="28"/>
          <w:lang w:eastAsia="en-US"/>
        </w:rPr>
        <w:t xml:space="preserve">отбора спортсменов – кандидатов в спортивную сборную команду Российской Федерации по гольфу в спортивную делегацию, командируемую для участия в международных спортивных мероприятиях, включенных в </w:t>
      </w:r>
      <w:r w:rsidR="00EC6ADA" w:rsidRPr="00A70B32">
        <w:rPr>
          <w:sz w:val="28"/>
          <w:szCs w:val="28"/>
        </w:rPr>
        <w:t xml:space="preserve">Единый календарный план межрегиональных, всероссийских и </w:t>
      </w:r>
      <w:proofErr w:type="gramStart"/>
      <w:r w:rsidR="00EC6ADA" w:rsidRPr="00A70B32">
        <w:rPr>
          <w:sz w:val="28"/>
          <w:szCs w:val="28"/>
        </w:rPr>
        <w:t>международных физкультурных мероприятий</w:t>
      </w:r>
      <w:proofErr w:type="gramEnd"/>
      <w:r w:rsidR="00EC6ADA" w:rsidRPr="00A70B32">
        <w:rPr>
          <w:sz w:val="28"/>
          <w:szCs w:val="28"/>
        </w:rPr>
        <w:t xml:space="preserve"> и спортивных мероприятий</w:t>
      </w:r>
      <w:r w:rsidR="002050E4">
        <w:rPr>
          <w:rFonts w:eastAsia="Helvetica"/>
          <w:sz w:val="28"/>
          <w:szCs w:val="28"/>
          <w:lang w:eastAsia="en-US"/>
        </w:rPr>
        <w:t xml:space="preserve"> в 2020</w:t>
      </w:r>
      <w:r w:rsidR="00EC6ADA" w:rsidRPr="00A70B32">
        <w:rPr>
          <w:rFonts w:eastAsia="Helvetica"/>
          <w:sz w:val="28"/>
          <w:szCs w:val="28"/>
          <w:lang w:eastAsia="en-US"/>
        </w:rPr>
        <w:t> г</w:t>
      </w:r>
      <w:r w:rsidR="00EC6ADA" w:rsidRPr="00A70B32">
        <w:rPr>
          <w:sz w:val="28"/>
          <w:szCs w:val="28"/>
        </w:rPr>
        <w:t>. (спортивная дисциплина «гольф»)</w:t>
      </w:r>
      <w:r w:rsidR="00ED2F30">
        <w:rPr>
          <w:sz w:val="28"/>
          <w:szCs w:val="28"/>
        </w:rPr>
        <w:t xml:space="preserve"> (прилагается)</w:t>
      </w:r>
      <w:r w:rsidR="00EC6ADA" w:rsidRPr="00A70B32">
        <w:rPr>
          <w:sz w:val="28"/>
          <w:szCs w:val="28"/>
        </w:rPr>
        <w:t>.</w:t>
      </w:r>
    </w:p>
    <w:p w:rsidR="00ED2F30" w:rsidRPr="00A70B32" w:rsidRDefault="00ED2F30" w:rsidP="0074257B">
      <w:pPr>
        <w:pStyle w:val="a8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A70B32">
        <w:rPr>
          <w:sz w:val="28"/>
          <w:szCs w:val="28"/>
        </w:rPr>
        <w:t xml:space="preserve">Утвердить Критерии </w:t>
      </w:r>
      <w:r w:rsidRPr="00A70B32">
        <w:rPr>
          <w:rFonts w:eastAsia="Helvetica"/>
          <w:sz w:val="28"/>
          <w:szCs w:val="28"/>
          <w:lang w:eastAsia="en-US"/>
        </w:rPr>
        <w:t xml:space="preserve">отбора спортсменов – кандидатов в спортивную сборную команду Российской Федерации по гольфу в спортивную делегацию, командируемую для участия в международных спортивных мероприятиях, включенных в </w:t>
      </w:r>
      <w:r w:rsidRPr="00A70B32">
        <w:rPr>
          <w:sz w:val="28"/>
          <w:szCs w:val="28"/>
        </w:rPr>
        <w:t xml:space="preserve">Единый календарный план межрегиональных, всероссийских и </w:t>
      </w:r>
      <w:proofErr w:type="gramStart"/>
      <w:r w:rsidRPr="00A70B32">
        <w:rPr>
          <w:sz w:val="28"/>
          <w:szCs w:val="28"/>
        </w:rPr>
        <w:t>международных физкультурных мероприятий</w:t>
      </w:r>
      <w:proofErr w:type="gramEnd"/>
      <w:r w:rsidRPr="00A70B32">
        <w:rPr>
          <w:sz w:val="28"/>
          <w:szCs w:val="28"/>
        </w:rPr>
        <w:t xml:space="preserve"> и спортивных мероприятий</w:t>
      </w:r>
      <w:r w:rsidR="002050E4">
        <w:rPr>
          <w:rFonts w:eastAsia="Helvetica"/>
          <w:sz w:val="28"/>
          <w:szCs w:val="28"/>
          <w:lang w:eastAsia="en-US"/>
        </w:rPr>
        <w:t xml:space="preserve"> в 2020</w:t>
      </w:r>
      <w:r w:rsidRPr="00A70B32">
        <w:rPr>
          <w:rFonts w:eastAsia="Helvetica"/>
          <w:sz w:val="28"/>
          <w:szCs w:val="28"/>
          <w:lang w:eastAsia="en-US"/>
        </w:rPr>
        <w:t> г</w:t>
      </w:r>
      <w:r w:rsidRPr="00A70B32">
        <w:rPr>
          <w:sz w:val="28"/>
          <w:szCs w:val="28"/>
        </w:rPr>
        <w:t>. (спортивная дисциплина «</w:t>
      </w:r>
      <w:r w:rsidR="00F600CC">
        <w:rPr>
          <w:sz w:val="28"/>
          <w:szCs w:val="28"/>
        </w:rPr>
        <w:t>мини-</w:t>
      </w:r>
      <w:r w:rsidRPr="00A70B32">
        <w:rPr>
          <w:sz w:val="28"/>
          <w:szCs w:val="28"/>
        </w:rPr>
        <w:t>гольф»)</w:t>
      </w:r>
      <w:r>
        <w:rPr>
          <w:sz w:val="28"/>
          <w:szCs w:val="28"/>
        </w:rPr>
        <w:t xml:space="preserve"> (прилагается)</w:t>
      </w:r>
      <w:r w:rsidRPr="00A70B32">
        <w:rPr>
          <w:sz w:val="28"/>
          <w:szCs w:val="28"/>
        </w:rPr>
        <w:t>.</w:t>
      </w:r>
    </w:p>
    <w:p w:rsidR="00791C31" w:rsidRPr="00A70B32" w:rsidRDefault="00ED2F30" w:rsidP="0074257B">
      <w:pPr>
        <w:pStyle w:val="a8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91C31" w:rsidRPr="00A70B32">
        <w:rPr>
          <w:sz w:val="28"/>
          <w:szCs w:val="28"/>
        </w:rPr>
        <w:t>. Настоящее решение вступает в силу с момента его принятия.</w:t>
      </w:r>
    </w:p>
    <w:p w:rsidR="0021512F" w:rsidRPr="00A70B32" w:rsidRDefault="0021512F" w:rsidP="0074257B">
      <w:pPr>
        <w:widowControl w:val="0"/>
        <w:tabs>
          <w:tab w:val="left" w:pos="426"/>
        </w:tabs>
        <w:suppressAutoHyphens w:val="0"/>
        <w:spacing w:line="360" w:lineRule="auto"/>
        <w:rPr>
          <w:b/>
          <w:sz w:val="28"/>
          <w:szCs w:val="28"/>
        </w:rPr>
      </w:pPr>
    </w:p>
    <w:p w:rsidR="009121A3" w:rsidRPr="00A70B32" w:rsidRDefault="009121A3" w:rsidP="0074257B">
      <w:pPr>
        <w:widowControl w:val="0"/>
        <w:suppressAutoHyphens w:val="0"/>
        <w:spacing w:line="360" w:lineRule="auto"/>
        <w:ind w:right="-1"/>
        <w:jc w:val="both"/>
        <w:rPr>
          <w:sz w:val="28"/>
          <w:szCs w:val="28"/>
        </w:rPr>
      </w:pPr>
    </w:p>
    <w:p w:rsidR="00A70B32" w:rsidRPr="00A70B32" w:rsidRDefault="00FE7D97" w:rsidP="0074257B">
      <w:pPr>
        <w:widowControl w:val="0"/>
        <w:tabs>
          <w:tab w:val="right" w:pos="9072"/>
        </w:tabs>
        <w:suppressAutoHyphens w:val="0"/>
        <w:spacing w:line="360" w:lineRule="auto"/>
        <w:ind w:right="-1"/>
        <w:jc w:val="both"/>
        <w:rPr>
          <w:sz w:val="28"/>
          <w:szCs w:val="28"/>
        </w:rPr>
      </w:pPr>
      <w:r w:rsidRPr="00A70B32">
        <w:rPr>
          <w:sz w:val="28"/>
          <w:szCs w:val="28"/>
        </w:rPr>
        <w:t>Президент</w:t>
      </w:r>
      <w:r w:rsidRPr="00A70B32">
        <w:rPr>
          <w:sz w:val="28"/>
          <w:szCs w:val="28"/>
        </w:rPr>
        <w:tab/>
        <w:t>В.Б. Христенко</w:t>
      </w:r>
      <w:r w:rsidR="00A70B32" w:rsidRPr="00A70B32">
        <w:rPr>
          <w:sz w:val="28"/>
          <w:szCs w:val="28"/>
        </w:rPr>
        <w:br w:type="page"/>
      </w:r>
    </w:p>
    <w:p w:rsidR="00A70B32" w:rsidRPr="00A70B32" w:rsidRDefault="00A70B32" w:rsidP="0074257B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r w:rsidRPr="00A70B32">
        <w:rPr>
          <w:sz w:val="28"/>
          <w:szCs w:val="28"/>
        </w:rPr>
        <w:lastRenderedPageBreak/>
        <w:t>ПРИЛОЖЕНИЕ</w:t>
      </w:r>
      <w:r w:rsidR="008A6AD4">
        <w:rPr>
          <w:sz w:val="28"/>
          <w:szCs w:val="28"/>
        </w:rPr>
        <w:t xml:space="preserve"> № 1</w:t>
      </w:r>
    </w:p>
    <w:p w:rsidR="00A70B32" w:rsidRPr="00A70B32" w:rsidRDefault="007C383C" w:rsidP="0074257B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A70B32" w:rsidRPr="00A70B32">
        <w:rPr>
          <w:sz w:val="28"/>
          <w:szCs w:val="28"/>
        </w:rPr>
        <w:t xml:space="preserve"> решению Исполкома</w:t>
      </w:r>
    </w:p>
    <w:p w:rsidR="00A70B32" w:rsidRPr="00A70B32" w:rsidRDefault="00A70B32" w:rsidP="0074257B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A70B32">
        <w:rPr>
          <w:sz w:val="28"/>
          <w:szCs w:val="28"/>
        </w:rPr>
        <w:t>Ассоциации гольфа России</w:t>
      </w:r>
    </w:p>
    <w:p w:rsidR="00A70B32" w:rsidRDefault="00A70B32" w:rsidP="0074257B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A70B32">
        <w:rPr>
          <w:sz w:val="28"/>
          <w:szCs w:val="28"/>
        </w:rPr>
        <w:t>от 0</w:t>
      </w:r>
      <w:r w:rsidR="00DD4020">
        <w:rPr>
          <w:sz w:val="28"/>
          <w:szCs w:val="28"/>
        </w:rPr>
        <w:t>6.12.2019</w:t>
      </w:r>
      <w:r w:rsidR="002050E4">
        <w:rPr>
          <w:sz w:val="28"/>
          <w:szCs w:val="28"/>
        </w:rPr>
        <w:t> г. № 44</w:t>
      </w:r>
    </w:p>
    <w:p w:rsidR="00FB3771" w:rsidRDefault="00FB3771" w:rsidP="0074257B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</w:p>
    <w:p w:rsidR="00AF4BA7" w:rsidRDefault="00AF4BA7" w:rsidP="0074257B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</w:p>
    <w:p w:rsidR="00AF4BA7" w:rsidRPr="00A70B32" w:rsidRDefault="00AF4BA7" w:rsidP="0074257B">
      <w:pPr>
        <w:widowControl w:val="0"/>
        <w:tabs>
          <w:tab w:val="num" w:pos="426"/>
        </w:tabs>
        <w:suppressAutoHyphens w:val="0"/>
        <w:jc w:val="center"/>
        <w:outlineLvl w:val="0"/>
        <w:rPr>
          <w:rFonts w:eastAsia="Helvetica"/>
          <w:b/>
          <w:sz w:val="28"/>
          <w:szCs w:val="28"/>
          <w:lang w:eastAsia="en-US"/>
        </w:rPr>
      </w:pPr>
      <w:r w:rsidRPr="00A70B32">
        <w:rPr>
          <w:rFonts w:eastAsia="Helvetica"/>
          <w:b/>
          <w:sz w:val="28"/>
          <w:szCs w:val="28"/>
          <w:lang w:eastAsia="en-US"/>
        </w:rPr>
        <w:t>КРИТЕРИИ ОТБОРА</w:t>
      </w:r>
    </w:p>
    <w:p w:rsidR="00AF4BA7" w:rsidRPr="00A70B32" w:rsidRDefault="00AF4BA7" w:rsidP="0074257B">
      <w:pPr>
        <w:widowControl w:val="0"/>
        <w:tabs>
          <w:tab w:val="num" w:pos="426"/>
        </w:tabs>
        <w:suppressAutoHyphens w:val="0"/>
        <w:jc w:val="center"/>
        <w:outlineLvl w:val="0"/>
        <w:rPr>
          <w:rFonts w:eastAsia="Helvetica"/>
          <w:b/>
          <w:sz w:val="28"/>
          <w:szCs w:val="28"/>
          <w:lang w:eastAsia="en-US"/>
        </w:rPr>
      </w:pPr>
      <w:r w:rsidRPr="00A70B32">
        <w:rPr>
          <w:rFonts w:eastAsia="Helvetica"/>
          <w:b/>
          <w:sz w:val="28"/>
          <w:szCs w:val="28"/>
          <w:lang w:eastAsia="en-US"/>
        </w:rPr>
        <w:t xml:space="preserve">Спортсменов – кандидатов в спортивную сборную команду Российской Федерации по гольфу в спортивную делегацию, командируемую для участия в международных спортивных мероприятиях, включенных в </w:t>
      </w:r>
      <w:r w:rsidRPr="00A70B32">
        <w:rPr>
          <w:b/>
          <w:sz w:val="28"/>
          <w:szCs w:val="28"/>
        </w:rPr>
        <w:t xml:space="preserve">Единый календарный план межрегиональных, всероссийских и </w:t>
      </w:r>
      <w:proofErr w:type="gramStart"/>
      <w:r w:rsidRPr="00A70B32">
        <w:rPr>
          <w:b/>
          <w:sz w:val="28"/>
          <w:szCs w:val="28"/>
        </w:rPr>
        <w:t>международных физкультурных мероприятий</w:t>
      </w:r>
      <w:proofErr w:type="gramEnd"/>
      <w:r w:rsidRPr="00A70B32">
        <w:rPr>
          <w:b/>
          <w:sz w:val="28"/>
          <w:szCs w:val="28"/>
        </w:rPr>
        <w:t xml:space="preserve"> и спортивных мероприятий</w:t>
      </w:r>
      <w:r w:rsidR="00F80722">
        <w:rPr>
          <w:rFonts w:eastAsia="Helvetica"/>
          <w:b/>
          <w:sz w:val="28"/>
          <w:szCs w:val="28"/>
          <w:lang w:eastAsia="en-US"/>
        </w:rPr>
        <w:t xml:space="preserve"> в 2020</w:t>
      </w:r>
      <w:r w:rsidRPr="00A70B32">
        <w:rPr>
          <w:rFonts w:eastAsia="Helvetica"/>
          <w:b/>
          <w:sz w:val="28"/>
          <w:szCs w:val="28"/>
          <w:lang w:eastAsia="en-US"/>
        </w:rPr>
        <w:t xml:space="preserve"> г.</w:t>
      </w:r>
    </w:p>
    <w:p w:rsidR="00AF4BA7" w:rsidRPr="00A70B32" w:rsidRDefault="00AF4BA7" w:rsidP="0074257B">
      <w:pPr>
        <w:pStyle w:val="a8"/>
        <w:widowControl w:val="0"/>
        <w:tabs>
          <w:tab w:val="left" w:pos="1134"/>
        </w:tabs>
        <w:spacing w:before="360" w:after="360" w:line="360" w:lineRule="auto"/>
        <w:ind w:left="0"/>
        <w:contextualSpacing w:val="0"/>
        <w:jc w:val="center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val="en-US" w:eastAsia="en-US"/>
        </w:rPr>
        <w:t>I</w:t>
      </w:r>
      <w:r w:rsidRPr="00A70B32">
        <w:rPr>
          <w:rFonts w:eastAsia="Helvetica"/>
          <w:sz w:val="28"/>
          <w:szCs w:val="28"/>
          <w:lang w:eastAsia="en-US"/>
        </w:rPr>
        <w:t>. Общие положения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1. Настоящие Критерии отбора спортсменов-кандидатов в спортивную сборную команду Российской Федерации по гольфу в спортивную делегацию, командируемую для участия в международных спортивных мероприятиях, включенных в </w:t>
      </w:r>
      <w:r w:rsidRPr="00A70B32">
        <w:rPr>
          <w:sz w:val="28"/>
          <w:szCs w:val="28"/>
        </w:rPr>
        <w:t>Единый календарный план межрегиональных, всероссийских и международных физкультурных мероприятий и спортивных мероприятий</w:t>
      </w:r>
      <w:r w:rsidR="007B10C5">
        <w:rPr>
          <w:rFonts w:eastAsia="Helvetica"/>
          <w:sz w:val="28"/>
          <w:szCs w:val="28"/>
          <w:lang w:eastAsia="en-US"/>
        </w:rPr>
        <w:t xml:space="preserve"> в 2020</w:t>
      </w:r>
      <w:r w:rsidRPr="00A70B32">
        <w:rPr>
          <w:rFonts w:eastAsia="Helvetica"/>
          <w:sz w:val="28"/>
          <w:szCs w:val="28"/>
          <w:lang w:eastAsia="en-US"/>
        </w:rPr>
        <w:t xml:space="preserve"> г. (далее соответственно – Критерии, ЕКП) устанавливают единые правила для справедливого и эффективного отбора спортсменов – кандидатов </w:t>
      </w:r>
      <w:r w:rsidRPr="00A70B32">
        <w:rPr>
          <w:sz w:val="28"/>
          <w:szCs w:val="28"/>
        </w:rPr>
        <w:t>в спортивную сборную команду Российской Федерации</w:t>
      </w:r>
      <w:r w:rsidRPr="00A70B32">
        <w:rPr>
          <w:rFonts w:eastAsia="Helvetica"/>
          <w:sz w:val="28"/>
          <w:szCs w:val="28"/>
          <w:lang w:eastAsia="en-US"/>
        </w:rPr>
        <w:t xml:space="preserve"> по гольфу (далее – сборная команда) на международные соревнования и </w:t>
      </w:r>
      <w:r w:rsidR="007B10C5">
        <w:rPr>
          <w:rFonts w:eastAsia="Helvetica"/>
          <w:sz w:val="28"/>
          <w:szCs w:val="28"/>
          <w:lang w:eastAsia="en-US"/>
        </w:rPr>
        <w:t>тренировочные мероприятия в 2020</w:t>
      </w:r>
      <w:r w:rsidRPr="00A70B32">
        <w:rPr>
          <w:rFonts w:eastAsia="Helvetica"/>
          <w:sz w:val="28"/>
          <w:szCs w:val="28"/>
          <w:lang w:eastAsia="en-US"/>
        </w:rPr>
        <w:t> г.</w:t>
      </w:r>
    </w:p>
    <w:p w:rsidR="00AF4BA7" w:rsidRPr="00A70B32" w:rsidRDefault="00AF4BA7" w:rsidP="0074257B">
      <w:pPr>
        <w:widowControl w:val="0"/>
        <w:tabs>
          <w:tab w:val="num" w:pos="426"/>
        </w:tabs>
        <w:suppressAutoHyphens w:val="0"/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2. Критерии являются инструментом планирования индивидуальных планов подготовки и выступления спортсменов – кандидатов </w:t>
      </w:r>
      <w:r w:rsidRPr="00A70B32">
        <w:rPr>
          <w:sz w:val="28"/>
          <w:szCs w:val="28"/>
        </w:rPr>
        <w:t>в сборную команду</w:t>
      </w:r>
      <w:r w:rsidRPr="00A70B32">
        <w:rPr>
          <w:rFonts w:eastAsia="Helvetica"/>
          <w:sz w:val="28"/>
          <w:szCs w:val="28"/>
          <w:lang w:eastAsia="en-US"/>
        </w:rPr>
        <w:t>.</w:t>
      </w:r>
    </w:p>
    <w:p w:rsidR="00AF4BA7" w:rsidRPr="00A70B32" w:rsidRDefault="00AF4BA7" w:rsidP="0074257B">
      <w:pPr>
        <w:widowControl w:val="0"/>
        <w:tabs>
          <w:tab w:val="num" w:pos="426"/>
        </w:tabs>
        <w:suppressAutoHyphens w:val="0"/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3. Настоящие Критерии утверждаются Исполкомом Ассоциации </w:t>
      </w:r>
      <w:r w:rsidR="00166E46">
        <w:rPr>
          <w:rFonts w:eastAsia="Helvetica"/>
          <w:sz w:val="28"/>
          <w:szCs w:val="28"/>
          <w:lang w:eastAsia="en-US"/>
        </w:rPr>
        <w:t xml:space="preserve">гольфа России (далее – Ассоциация) </w:t>
      </w:r>
      <w:r w:rsidRPr="00A70B32">
        <w:rPr>
          <w:rFonts w:eastAsia="Helvetica"/>
          <w:sz w:val="28"/>
          <w:szCs w:val="28"/>
          <w:lang w:eastAsia="en-US"/>
        </w:rPr>
        <w:t>сроком на один календарный год.</w:t>
      </w:r>
    </w:p>
    <w:p w:rsidR="00AF4BA7" w:rsidRPr="00A70B32" w:rsidRDefault="00AF4BA7" w:rsidP="0074257B">
      <w:pPr>
        <w:widowControl w:val="0"/>
        <w:tabs>
          <w:tab w:val="num" w:pos="426"/>
        </w:tabs>
        <w:suppressAutoHyphens w:val="0"/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4. Критерии пересматриваются ежегодно в зависимости от Единого календарного плана выступлений </w:t>
      </w:r>
      <w:r w:rsidRPr="00A70B32">
        <w:rPr>
          <w:sz w:val="28"/>
          <w:szCs w:val="28"/>
        </w:rPr>
        <w:t xml:space="preserve">сборной команды </w:t>
      </w:r>
      <w:r w:rsidRPr="00A70B32">
        <w:rPr>
          <w:rFonts w:eastAsia="Helvetica"/>
          <w:sz w:val="28"/>
          <w:szCs w:val="28"/>
          <w:lang w:eastAsia="en-US"/>
        </w:rPr>
        <w:t>в международных соревнованиях и подготовки к ним.</w:t>
      </w:r>
    </w:p>
    <w:p w:rsidR="00AF4BA7" w:rsidRPr="00A70B32" w:rsidRDefault="00AF4BA7" w:rsidP="0074257B">
      <w:pPr>
        <w:widowControl w:val="0"/>
        <w:tabs>
          <w:tab w:val="num" w:pos="426"/>
        </w:tabs>
        <w:suppressAutoHyphens w:val="0"/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lastRenderedPageBreak/>
        <w:t xml:space="preserve">5. Подходы к отбору в состав спортивной делегации: 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1) по спортивному принципу, который основывается на результатах отборочных соревнований;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2) по рейтингу (международному и национальному);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3) по усмотрению Тренерского совета Ассоциации в соответствии с требованиями настоящих Критериев.</w:t>
      </w:r>
    </w:p>
    <w:p w:rsidR="00AF4BA7" w:rsidRPr="00A70B32" w:rsidRDefault="00AF4BA7" w:rsidP="0074257B">
      <w:pPr>
        <w:pStyle w:val="a8"/>
        <w:widowControl w:val="0"/>
        <w:spacing w:before="360" w:after="360"/>
        <w:ind w:left="0"/>
        <w:contextualSpacing w:val="0"/>
        <w:jc w:val="center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val="en-US" w:eastAsia="en-US"/>
        </w:rPr>
        <w:t>II</w:t>
      </w:r>
      <w:r w:rsidRPr="00A70B32">
        <w:rPr>
          <w:rFonts w:eastAsia="Helvetica"/>
          <w:sz w:val="28"/>
          <w:szCs w:val="28"/>
          <w:lang w:eastAsia="en-US"/>
        </w:rPr>
        <w:t>. Формирование спортивной делегации Российской Федерации, командируемой для участия в международных соревнованиях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</w:rPr>
      </w:pPr>
      <w:r w:rsidRPr="00A70B32">
        <w:rPr>
          <w:rFonts w:eastAsia="Helvetica"/>
          <w:sz w:val="28"/>
          <w:szCs w:val="28"/>
          <w:lang w:eastAsia="en-US"/>
        </w:rPr>
        <w:t>6. </w:t>
      </w:r>
      <w:r w:rsidRPr="00A70B32">
        <w:rPr>
          <w:rFonts w:eastAsia="Helvetica"/>
          <w:sz w:val="28"/>
          <w:szCs w:val="28"/>
        </w:rPr>
        <w:t xml:space="preserve">Численный и персональный составы спортивной делегации, командируемой для участия в международных соревнованиях, формируются Тренерским советом Ассоциации из числа спортсменов – кандидатов в сборную команду, исходя </w:t>
      </w:r>
      <w:r w:rsidRPr="00A70B32">
        <w:rPr>
          <w:rFonts w:eastAsia="Helvetica"/>
          <w:sz w:val="28"/>
          <w:szCs w:val="28"/>
          <w:lang w:eastAsia="en-US"/>
        </w:rPr>
        <w:t xml:space="preserve">из расчета на достижения максимального результата на международном соревновании и подробно обоснуется председателем Тренерского совета Ассоциации. </w:t>
      </w:r>
    </w:p>
    <w:p w:rsidR="00AF4BA7" w:rsidRPr="00A70B32" w:rsidRDefault="00AF4BA7" w:rsidP="0074257B">
      <w:pPr>
        <w:widowControl w:val="0"/>
        <w:suppressAutoHyphens w:val="0"/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7. Численный состав спортивной делегации на конкретные международные соревнования формируется с учетом квоты участия в конкретных соревнованиях, утвержденной соответствующей международной организацией.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8. Состав командируемых для участия в международных соревнованиях состоит из двух частей: основной состав спортсменов равный квоте участия в международном соревновании и резервный состав спортсменов. В состав включается руководитель спортивной делегации, которым может быть как тренер или иной специалист сборной команды, так и спортсмен.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9. Персональный состав спортивной делегации утверждается председателем Тренерского совета Ассоциации не позднее чем за 3 недели до начала международного соревнования из списка спортсменов – кандидатов в сборную команду,</w:t>
      </w:r>
      <w:r w:rsidRPr="00A70B32">
        <w:rPr>
          <w:rFonts w:eastAsia="Helvetica"/>
          <w:sz w:val="28"/>
          <w:szCs w:val="28"/>
        </w:rPr>
        <w:t xml:space="preserve"> если </w:t>
      </w:r>
      <w:r w:rsidRPr="00A70B32">
        <w:rPr>
          <w:sz w:val="28"/>
          <w:szCs w:val="28"/>
        </w:rPr>
        <w:t xml:space="preserve">Федеральным государственным бюджетным учреждением «Центр спортивной подготовки сборных команд </w:t>
      </w:r>
      <w:r w:rsidRPr="00A70B32">
        <w:rPr>
          <w:sz w:val="28"/>
          <w:szCs w:val="28"/>
        </w:rPr>
        <w:lastRenderedPageBreak/>
        <w:t>России»</w:t>
      </w:r>
      <w:r w:rsidRPr="00A70B32">
        <w:rPr>
          <w:rFonts w:eastAsia="Helvetica"/>
          <w:sz w:val="28"/>
          <w:szCs w:val="28"/>
        </w:rPr>
        <w:t xml:space="preserve"> не установлен иной срок.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rFonts w:eastAsia="Helvetica"/>
          <w:sz w:val="28"/>
          <w:szCs w:val="28"/>
        </w:rPr>
      </w:pPr>
      <w:r w:rsidRPr="00A70B32">
        <w:rPr>
          <w:rFonts w:eastAsia="Helvetica"/>
          <w:sz w:val="28"/>
          <w:szCs w:val="28"/>
          <w:lang w:eastAsia="en-US"/>
        </w:rPr>
        <w:t>10. По результатам формирования спортивной делегации председатель Тренерского совета Ассоциации представляет на согласование Президенту Ассоциации следующие документы: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1) список </w:t>
      </w:r>
      <w:r w:rsidRPr="00A70B32">
        <w:rPr>
          <w:rFonts w:eastAsia="Helvetica"/>
          <w:sz w:val="28"/>
          <w:szCs w:val="28"/>
        </w:rPr>
        <w:t>спортивной делегации, командируемой для участия в международных соревнованиях</w:t>
      </w:r>
      <w:r w:rsidRPr="00A70B32">
        <w:rPr>
          <w:rFonts w:eastAsia="Helvetica"/>
          <w:sz w:val="28"/>
          <w:szCs w:val="28"/>
          <w:lang w:eastAsia="en-US"/>
        </w:rPr>
        <w:t>, по форме, утвержденной Министерством спорта Российской Федерации;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2) акт сравнительного анализа спортсменов, отобранных Тренерским советом Ассоциации по своему усмотрению;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3) выписку из протокола заседания Тренерского совета Ассоциации по вопросу утверждения окончательного списка </w:t>
      </w:r>
      <w:r w:rsidRPr="00A70B32">
        <w:rPr>
          <w:rFonts w:eastAsia="Helvetica"/>
          <w:sz w:val="28"/>
          <w:szCs w:val="28"/>
        </w:rPr>
        <w:t>спортивной делегации, командируемой для участия в международных соревнованиях</w:t>
      </w:r>
      <w:r w:rsidRPr="00A70B32">
        <w:rPr>
          <w:rFonts w:eastAsia="Helvetica"/>
          <w:sz w:val="28"/>
          <w:szCs w:val="28"/>
          <w:lang w:eastAsia="en-US"/>
        </w:rPr>
        <w:t>.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11. Утвержденный должным образом состав спортивной делегации </w:t>
      </w:r>
      <w:r w:rsidRPr="00A70B32">
        <w:rPr>
          <w:sz w:val="28"/>
          <w:szCs w:val="28"/>
        </w:rPr>
        <w:t>подлежит опубликованию на официальном сайте Ассоциации в сети Интернет</w:t>
      </w:r>
      <w:r w:rsidRPr="00A70B32">
        <w:rPr>
          <w:rFonts w:eastAsia="Helvetica"/>
          <w:sz w:val="28"/>
          <w:szCs w:val="28"/>
          <w:lang w:eastAsia="en-US"/>
        </w:rPr>
        <w:t>.</w:t>
      </w:r>
    </w:p>
    <w:p w:rsidR="00AF4BA7" w:rsidRPr="00A70B32" w:rsidRDefault="00AF4BA7" w:rsidP="0074257B">
      <w:pPr>
        <w:pStyle w:val="a8"/>
        <w:widowControl w:val="0"/>
        <w:spacing w:before="360" w:after="360"/>
        <w:ind w:left="0" w:firstLine="709"/>
        <w:contextualSpacing w:val="0"/>
        <w:jc w:val="center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val="en-US" w:eastAsia="en-US"/>
        </w:rPr>
        <w:t>III</w:t>
      </w:r>
      <w:r w:rsidRPr="00A70B32">
        <w:rPr>
          <w:rFonts w:eastAsia="Helvetica"/>
          <w:sz w:val="28"/>
          <w:szCs w:val="28"/>
          <w:lang w:eastAsia="en-US"/>
        </w:rPr>
        <w:t>. Порядок отбора спортсменов – кандидатов в Список спортивной делегации Российской Федерации, командируемой для участия в международных соревнованиях для спортсменов с любительским статусом и спортсменов в возрасте до 18 лет</w:t>
      </w:r>
    </w:p>
    <w:p w:rsidR="00D06696" w:rsidRPr="008A3587" w:rsidRDefault="007B10C5" w:rsidP="00D06696">
      <w:pPr>
        <w:widowControl w:val="0"/>
        <w:spacing w:line="360" w:lineRule="auto"/>
        <w:ind w:firstLine="709"/>
        <w:jc w:val="both"/>
        <w:outlineLvl w:val="0"/>
        <w:rPr>
          <w:rFonts w:eastAsia="Helvetica"/>
        </w:rPr>
      </w:pPr>
      <w:r w:rsidRPr="008A3587">
        <w:rPr>
          <w:rFonts w:eastAsia="Helvetica"/>
          <w:sz w:val="28"/>
          <w:szCs w:val="28"/>
        </w:rPr>
        <w:t>12. </w:t>
      </w:r>
      <w:r w:rsidR="00D06696" w:rsidRPr="008A3587">
        <w:rPr>
          <w:rFonts w:eastAsia="Helvetica"/>
          <w:sz w:val="28"/>
          <w:szCs w:val="28"/>
        </w:rPr>
        <w:t>Максимальный численный состав (квота) спортивной делегации, командируемой для участия в международных соревнованиях для спортсменов с любительским статусом и спортсменов возраста до 18 лет:</w:t>
      </w:r>
      <w:r w:rsidR="00D06696" w:rsidRPr="008A3587" w:rsidDel="00477A90">
        <w:rPr>
          <w:rFonts w:eastAsia="Helvetica"/>
        </w:rPr>
        <w:t xml:space="preserve"> </w:t>
      </w:r>
    </w:p>
    <w:tbl>
      <w:tblPr>
        <w:tblStyle w:val="13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119"/>
        <w:gridCol w:w="1275"/>
        <w:gridCol w:w="1843"/>
        <w:gridCol w:w="2411"/>
        <w:gridCol w:w="1417"/>
      </w:tblGrid>
      <w:tr w:rsidR="00D06696" w:rsidRPr="00D06696" w:rsidTr="00D06696"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6696" w:rsidRPr="00D06696" w:rsidRDefault="00D06696" w:rsidP="00A84908">
            <w:pPr>
              <w:widowControl w:val="0"/>
              <w:tabs>
                <w:tab w:val="left" w:pos="709"/>
              </w:tabs>
              <w:ind w:firstLine="29"/>
              <w:jc w:val="center"/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</w:pPr>
          </w:p>
          <w:p w:rsidR="00D06696" w:rsidRPr="00D06696" w:rsidRDefault="00D06696" w:rsidP="00A84908">
            <w:pPr>
              <w:widowControl w:val="0"/>
              <w:tabs>
                <w:tab w:val="left" w:pos="709"/>
              </w:tabs>
              <w:ind w:firstLine="29"/>
              <w:jc w:val="center"/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</w:pPr>
            <w:r w:rsidRPr="00D06696"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  <w:t>Наименование любительских соревнований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96" w:rsidRPr="00D06696" w:rsidRDefault="00D06696" w:rsidP="00A84908">
            <w:pPr>
              <w:widowControl w:val="0"/>
              <w:tabs>
                <w:tab w:val="left" w:pos="709"/>
              </w:tabs>
              <w:ind w:firstLine="34"/>
              <w:jc w:val="center"/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</w:pPr>
            <w:r w:rsidRPr="00D06696"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  <w:t>Минимальный состав спортивной делегации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96" w:rsidRPr="00D06696" w:rsidRDefault="00D06696" w:rsidP="00A84908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</w:pPr>
            <w:r w:rsidRPr="00D06696"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  <w:t>Система отбора</w:t>
            </w:r>
          </w:p>
        </w:tc>
      </w:tr>
      <w:tr w:rsidR="00D06696" w:rsidRPr="00D06696" w:rsidTr="00D06696"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96" w:rsidRPr="00D06696" w:rsidRDefault="00D06696" w:rsidP="00A84908">
            <w:pPr>
              <w:widowControl w:val="0"/>
              <w:tabs>
                <w:tab w:val="left" w:pos="709"/>
              </w:tabs>
              <w:ind w:firstLine="29"/>
              <w:jc w:val="center"/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96" w:rsidRPr="00D06696" w:rsidRDefault="00D06696" w:rsidP="00A84908">
            <w:pPr>
              <w:widowControl w:val="0"/>
              <w:tabs>
                <w:tab w:val="left" w:pos="175"/>
              </w:tabs>
              <w:jc w:val="center"/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</w:pPr>
            <w:r w:rsidRPr="00D06696"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  <w:t>Спортсмены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96" w:rsidRPr="00D06696" w:rsidRDefault="00D06696" w:rsidP="00A84908">
            <w:pPr>
              <w:widowControl w:val="0"/>
              <w:tabs>
                <w:tab w:val="left" w:pos="0"/>
              </w:tabs>
              <w:ind w:hanging="79"/>
              <w:jc w:val="center"/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</w:pPr>
            <w:r w:rsidRPr="00D06696"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  <w:t>Тренеры/иные специалисты***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96" w:rsidRPr="00D06696" w:rsidRDefault="00D06696" w:rsidP="00A84908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</w:pPr>
            <w:r w:rsidRPr="00D06696"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  <w:t>Через отборочные соревнования, рейтинг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96" w:rsidRPr="00D06696" w:rsidRDefault="00D06696" w:rsidP="00A84908">
            <w:pPr>
              <w:widowControl w:val="0"/>
              <w:tabs>
                <w:tab w:val="left" w:pos="709"/>
              </w:tabs>
              <w:jc w:val="center"/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</w:pPr>
            <w:r w:rsidRPr="00D06696">
              <w:rPr>
                <w:rFonts w:ascii="Times New Roman" w:eastAsia="Helvetica" w:hAnsi="Times New Roman" w:cs="Times New Roman"/>
                <w:b/>
                <w:sz w:val="28"/>
                <w:szCs w:val="28"/>
              </w:rPr>
              <w:t>По усмотрению ТС</w:t>
            </w:r>
          </w:p>
        </w:tc>
      </w:tr>
      <w:tr w:rsidR="00D06696" w:rsidRPr="00D06696" w:rsidTr="00D0669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spacing w:after="120"/>
              <w:ind w:firstLine="2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Чемпионат Европы (индивидуальный, </w:t>
            </w:r>
            <w:proofErr w:type="gramStart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мужчины)*</w:t>
            </w:r>
            <w:proofErr w:type="gramEnd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***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0/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891708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Рейтинг 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WAGR (1 – 1500 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место)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***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**</w:t>
            </w:r>
          </w:p>
        </w:tc>
      </w:tr>
      <w:tr w:rsidR="00D06696" w:rsidRPr="00D06696" w:rsidTr="00D0669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spacing w:after="120"/>
              <w:ind w:firstLine="2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Чемпионат Европы (индивидуальный, </w:t>
            </w:r>
            <w:proofErr w:type="gramStart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женщины)*</w:t>
            </w:r>
            <w:proofErr w:type="gramEnd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***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/2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0/1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891708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Рейтинг 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 xml:space="preserve">WAGR (1 – 1500 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место)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***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**</w:t>
            </w:r>
          </w:p>
        </w:tc>
      </w:tr>
      <w:tr w:rsidR="00D06696" w:rsidRPr="00D06696" w:rsidTr="00D0669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spacing w:after="120"/>
              <w:ind w:firstLine="2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Первенство Европы до 18 лет (командный, </w:t>
            </w:r>
            <w:proofErr w:type="gramStart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юниоры)*</w:t>
            </w:r>
            <w:proofErr w:type="gramEnd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***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891708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="0089170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) 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лидер 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WAGR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(одно место)</w:t>
            </w:r>
          </w:p>
          <w:p w:rsidR="00D06696" w:rsidRPr="00D06696" w:rsidRDefault="00D06696" w:rsidP="00891708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2) три места*****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06696" w:rsidRPr="00D06696" w:rsidTr="00D0669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spacing w:after="120"/>
              <w:ind w:firstLine="2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Первенство Европы до 18 лет (командный, </w:t>
            </w:r>
            <w:proofErr w:type="gramStart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юниорки)*</w:t>
            </w:r>
            <w:proofErr w:type="gramEnd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***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891708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1)</w:t>
            </w:r>
            <w:r w:rsidR="00891708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лидер 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WAGR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(одно место)</w:t>
            </w:r>
          </w:p>
          <w:p w:rsidR="00D06696" w:rsidRPr="00D06696" w:rsidRDefault="00891708" w:rsidP="00891708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2) </w:t>
            </w:r>
            <w:r w:rsidR="00D06696"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три места*****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06696" w:rsidRPr="00D06696" w:rsidTr="00D0669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6696" w:rsidRPr="00D06696" w:rsidRDefault="00D06696" w:rsidP="00D06696">
            <w:pPr>
              <w:widowControl w:val="0"/>
              <w:spacing w:after="120"/>
              <w:ind w:firstLine="2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Первенство Европы (Янг Мастерс) до 16 лет (индивидуальный, командный, юноши и </w:t>
            </w:r>
            <w:proofErr w:type="gramStart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девушки)*</w:t>
            </w:r>
            <w:proofErr w:type="gramEnd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***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2/2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891708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Девушки:</w:t>
            </w:r>
          </w:p>
          <w:p w:rsidR="00D06696" w:rsidRPr="00D06696" w:rsidRDefault="00D06696" w:rsidP="00891708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одно место*****</w:t>
            </w:r>
          </w:p>
          <w:p w:rsidR="00D06696" w:rsidRPr="00D06696" w:rsidRDefault="00D06696" w:rsidP="00891708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Юноши:  одно</w:t>
            </w:r>
            <w:proofErr w:type="gramEnd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место на ВС ДЮТ </w:t>
            </w:r>
            <w:proofErr w:type="spellStart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Форест</w:t>
            </w:r>
            <w:proofErr w:type="spellEnd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Хиллс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Девушки: 1</w:t>
            </w:r>
          </w:p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Юноши: 1</w:t>
            </w:r>
          </w:p>
        </w:tc>
      </w:tr>
      <w:tr w:rsidR="00D06696" w:rsidRPr="00D06696" w:rsidTr="00D0669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spacing w:after="120"/>
              <w:ind w:firstLine="2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Чемпионат мира (командный, мужчины)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91708" w:rsidRDefault="00D06696" w:rsidP="00891708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1)</w:t>
            </w:r>
            <w:r w:rsidR="00891708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лидер 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WAGR</w:t>
            </w:r>
          </w:p>
          <w:p w:rsidR="00D06696" w:rsidRPr="00D06696" w:rsidRDefault="00B10DC8" w:rsidP="00891708">
            <w:pPr>
              <w:widowControl w:val="0"/>
              <w:spacing w:after="12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2) </w:t>
            </w:r>
            <w:r w:rsidR="00D06696"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одно место*****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D06696" w:rsidRPr="00D06696" w:rsidTr="00D06696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ind w:firstLine="29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Чемпионат мира (командный, </w:t>
            </w:r>
            <w:proofErr w:type="gramStart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женщины)*</w:t>
            </w:r>
            <w:proofErr w:type="gramEnd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***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891708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proofErr w:type="gramStart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1)лидер</w:t>
            </w:r>
            <w:proofErr w:type="gramEnd"/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WAGR</w:t>
            </w:r>
          </w:p>
          <w:p w:rsidR="00D06696" w:rsidRPr="00D06696" w:rsidRDefault="00D06696" w:rsidP="00891708">
            <w:pPr>
              <w:widowControl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2)</w:t>
            </w:r>
            <w:r w:rsidR="00891708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 </w:t>
            </w: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одно место*****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06696" w:rsidRPr="00D06696" w:rsidRDefault="00D06696" w:rsidP="00D06696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</w:pPr>
            <w:r w:rsidRPr="00D066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D06696" w:rsidRPr="00891708" w:rsidRDefault="00D06696" w:rsidP="00D06696">
      <w:pPr>
        <w:widowControl w:val="0"/>
        <w:spacing w:before="120"/>
        <w:ind w:firstLine="709"/>
        <w:jc w:val="both"/>
        <w:outlineLvl w:val="0"/>
        <w:rPr>
          <w:rFonts w:eastAsia="Helvetica"/>
        </w:rPr>
      </w:pPr>
      <w:r w:rsidRPr="008A3587">
        <w:rPr>
          <w:rFonts w:eastAsia="Helvetica"/>
        </w:rPr>
        <w:t xml:space="preserve">*отбор осуществляется среди спортсменов с любительским статусом по </w:t>
      </w:r>
      <w:r w:rsidRPr="00891708">
        <w:rPr>
          <w:rFonts w:eastAsia="Helvetica"/>
        </w:rPr>
        <w:t>результатам, показанным на Всероссийском соревновании «Любителей гольфа» (ВССЛ) в своей возрастной категории.</w:t>
      </w:r>
    </w:p>
    <w:p w:rsidR="00D06696" w:rsidRPr="00891708" w:rsidRDefault="00D06696" w:rsidP="00D06696">
      <w:pPr>
        <w:widowControl w:val="0"/>
        <w:ind w:firstLine="709"/>
        <w:jc w:val="both"/>
        <w:outlineLvl w:val="0"/>
        <w:rPr>
          <w:rFonts w:eastAsia="Helvetica"/>
        </w:rPr>
      </w:pPr>
      <w:r w:rsidRPr="00891708">
        <w:rPr>
          <w:rFonts w:eastAsia="Helvetica"/>
        </w:rPr>
        <w:t>**отбор не должен проходить на поле одной длины для возрастных групп (до 18 лет и до 16 лет). ПР – первенство России.</w:t>
      </w:r>
    </w:p>
    <w:p w:rsidR="00D06696" w:rsidRPr="00891708" w:rsidRDefault="00D06696" w:rsidP="00D06696">
      <w:pPr>
        <w:widowControl w:val="0"/>
        <w:ind w:firstLine="709"/>
        <w:jc w:val="both"/>
        <w:outlineLvl w:val="0"/>
        <w:rPr>
          <w:rFonts w:eastAsia="Helvetica"/>
        </w:rPr>
      </w:pPr>
      <w:r w:rsidRPr="00891708">
        <w:rPr>
          <w:rFonts w:eastAsia="Helvetica"/>
        </w:rPr>
        <w:t>***по усмотрению Тренерского совета Ассоциации.</w:t>
      </w:r>
    </w:p>
    <w:p w:rsidR="00D06696" w:rsidRPr="00891708" w:rsidRDefault="00D06696" w:rsidP="00D06696">
      <w:pPr>
        <w:widowControl w:val="0"/>
        <w:ind w:firstLine="709"/>
        <w:jc w:val="both"/>
        <w:outlineLvl w:val="0"/>
        <w:rPr>
          <w:rFonts w:eastAsia="Helvetica"/>
        </w:rPr>
      </w:pPr>
      <w:r w:rsidRPr="00891708">
        <w:rPr>
          <w:rFonts w:eastAsia="Helvetica"/>
        </w:rPr>
        <w:t>****планируемые международные соревнования на 2020 г.</w:t>
      </w:r>
    </w:p>
    <w:p w:rsidR="00D06696" w:rsidRPr="00891708" w:rsidRDefault="00D06696" w:rsidP="00D06696">
      <w:pPr>
        <w:widowControl w:val="0"/>
        <w:ind w:firstLine="709"/>
        <w:jc w:val="both"/>
        <w:outlineLvl w:val="0"/>
        <w:rPr>
          <w:rFonts w:eastAsia="Helvetica"/>
        </w:rPr>
      </w:pPr>
      <w:r w:rsidRPr="00891708">
        <w:rPr>
          <w:rFonts w:eastAsia="Helvetica"/>
        </w:rPr>
        <w:t xml:space="preserve">РР – </w:t>
      </w:r>
      <w:r w:rsidR="00891708" w:rsidRPr="00891708">
        <w:t>Национальная рейтинговая система спортсменов-гольфистов</w:t>
      </w:r>
    </w:p>
    <w:p w:rsidR="00D06696" w:rsidRPr="00891708" w:rsidRDefault="00D06696" w:rsidP="00D06696">
      <w:pPr>
        <w:widowControl w:val="0"/>
        <w:ind w:firstLine="709"/>
        <w:jc w:val="both"/>
        <w:outlineLvl w:val="0"/>
        <w:rPr>
          <w:rFonts w:eastAsia="Helvetica"/>
        </w:rPr>
      </w:pPr>
      <w:r w:rsidRPr="00891708">
        <w:rPr>
          <w:rFonts w:eastAsia="Helvetica"/>
        </w:rPr>
        <w:t xml:space="preserve">Рейтинг </w:t>
      </w:r>
      <w:r w:rsidRPr="00891708">
        <w:rPr>
          <w:rFonts w:eastAsia="Helvetica"/>
          <w:lang w:val="en-US"/>
        </w:rPr>
        <w:t>WAGR</w:t>
      </w:r>
      <w:r w:rsidRPr="00891708">
        <w:rPr>
          <w:rFonts w:eastAsia="Helvetica"/>
        </w:rPr>
        <w:t xml:space="preserve"> – международный любительский рейтинг </w:t>
      </w:r>
    </w:p>
    <w:p w:rsidR="00D06696" w:rsidRPr="00891708" w:rsidRDefault="00D06696" w:rsidP="00D06696">
      <w:pPr>
        <w:widowControl w:val="0"/>
        <w:ind w:firstLine="709"/>
        <w:jc w:val="both"/>
        <w:outlineLvl w:val="0"/>
        <w:rPr>
          <w:rFonts w:eastAsia="Helvetica"/>
        </w:rPr>
      </w:pPr>
      <w:r w:rsidRPr="00891708">
        <w:rPr>
          <w:rFonts w:eastAsia="Helvetica"/>
        </w:rPr>
        <w:t>***** - динамика по набранным очкам в период с 01 июля прошлого года (2019 г.) по 01 мая 2020 г. при отборе на Чемпионат Европы (</w:t>
      </w:r>
      <w:proofErr w:type="gramStart"/>
      <w:r w:rsidRPr="00891708">
        <w:rPr>
          <w:rFonts w:eastAsia="Helvetica"/>
        </w:rPr>
        <w:t>муж.,</w:t>
      </w:r>
      <w:proofErr w:type="gramEnd"/>
      <w:r w:rsidRPr="00891708">
        <w:rPr>
          <w:rFonts w:eastAsia="Helvetica"/>
        </w:rPr>
        <w:t xml:space="preserve"> инд.), Первенство Европы до 18 лет (командный, юниоры и юниорки).</w:t>
      </w:r>
    </w:p>
    <w:p w:rsidR="00D06696" w:rsidRPr="00891708" w:rsidRDefault="00D06696" w:rsidP="00D06696">
      <w:pPr>
        <w:widowControl w:val="0"/>
        <w:ind w:firstLine="709"/>
        <w:jc w:val="both"/>
        <w:outlineLvl w:val="0"/>
        <w:rPr>
          <w:rFonts w:eastAsia="Helvetica"/>
        </w:rPr>
      </w:pPr>
      <w:r w:rsidRPr="00891708">
        <w:rPr>
          <w:rFonts w:eastAsia="Helvetica"/>
        </w:rPr>
        <w:t>Для отбора на Чемпионат Европы (</w:t>
      </w:r>
      <w:proofErr w:type="gramStart"/>
      <w:r w:rsidRPr="00891708">
        <w:rPr>
          <w:rFonts w:eastAsia="Helvetica"/>
        </w:rPr>
        <w:t>жен.,</w:t>
      </w:r>
      <w:proofErr w:type="gramEnd"/>
      <w:r w:rsidRPr="00891708">
        <w:rPr>
          <w:rFonts w:eastAsia="Helvetica"/>
        </w:rPr>
        <w:t xml:space="preserve"> инд.) и Первенство Европы (Янг Мастерс) до 16 лет период устанавливается с 01 августа прошлого года (2019 г.) по 01 июня 2020 г.</w:t>
      </w:r>
    </w:p>
    <w:p w:rsidR="00AF4BA7" w:rsidRPr="00A70B32" w:rsidRDefault="00AF4BA7" w:rsidP="007B10C5">
      <w:pPr>
        <w:widowControl w:val="0"/>
        <w:suppressAutoHyphens w:val="0"/>
        <w:spacing w:before="120"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13. Председатель Тренерского совета Ассоциации к основным отборочным соревнованиям вправе предложить дополнительные отборочные соревнования, в случае если эти соревнования имеют статус не ниже всероссийского (исключение чемпионат Москвы в открытом зачете). Дополнительные отборочные соревнования утверждаются Тренерским советом Ассоциации.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В случае, если устанавливается два и более соревнований для отбора </w:t>
      </w:r>
      <w:r w:rsidRPr="00A70B32">
        <w:rPr>
          <w:rFonts w:eastAsia="Helvetica"/>
          <w:sz w:val="28"/>
          <w:szCs w:val="28"/>
          <w:lang w:eastAsia="en-US"/>
        </w:rPr>
        <w:lastRenderedPageBreak/>
        <w:t>на международное соревнование, то в спортивную делегацию попадают спортсмены с наилучшим средним результатом;</w:t>
      </w:r>
    </w:p>
    <w:p w:rsidR="00AF4BA7" w:rsidRPr="00A70B32" w:rsidRDefault="00880C56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14. </w:t>
      </w:r>
      <w:r w:rsidR="00AF4BA7" w:rsidRPr="00A70B32">
        <w:rPr>
          <w:rFonts w:eastAsia="Helvetica"/>
          <w:sz w:val="28"/>
          <w:szCs w:val="28"/>
          <w:lang w:eastAsia="en-US"/>
        </w:rPr>
        <w:t>При отборе спортсмена в спортивную делегацию по усмотрению Тренерского совета Ассоциации учитывается следующее: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rFonts w:eastAsia="Helvetica"/>
          <w:sz w:val="28"/>
          <w:szCs w:val="28"/>
        </w:rPr>
      </w:pPr>
      <w:r w:rsidRPr="00A70B32">
        <w:rPr>
          <w:rFonts w:eastAsia="Helvetica"/>
          <w:sz w:val="28"/>
          <w:szCs w:val="28"/>
        </w:rPr>
        <w:t>1) результаты выступления спортсменов в предыдущем и текущем сезоне на соревнованиях за рубежом и/или в Российской Федерации;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rFonts w:eastAsia="Helvetica"/>
          <w:sz w:val="28"/>
          <w:szCs w:val="28"/>
        </w:rPr>
      </w:pPr>
      <w:r w:rsidRPr="00A70B32">
        <w:rPr>
          <w:rFonts w:eastAsia="Helvetica"/>
          <w:sz w:val="28"/>
          <w:szCs w:val="28"/>
        </w:rPr>
        <w:t>2) условия подготовки спортсмена в межсезонья;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rFonts w:eastAsia="Helvetica"/>
          <w:sz w:val="28"/>
          <w:szCs w:val="28"/>
        </w:rPr>
      </w:pPr>
      <w:r w:rsidRPr="00A70B32">
        <w:rPr>
          <w:rFonts w:eastAsia="Helvetica"/>
          <w:sz w:val="28"/>
          <w:szCs w:val="28"/>
        </w:rPr>
        <w:t>3) функциональное состояние спортсмена;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rFonts w:eastAsia="Helvetica"/>
          <w:sz w:val="28"/>
          <w:szCs w:val="28"/>
        </w:rPr>
      </w:pPr>
      <w:r w:rsidRPr="00A70B32">
        <w:rPr>
          <w:rFonts w:eastAsia="Helvetica"/>
          <w:sz w:val="28"/>
          <w:szCs w:val="28"/>
        </w:rPr>
        <w:t>4) причина отсутствия на отборочном соревновании;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rFonts w:eastAsia="Helvetica"/>
          <w:sz w:val="28"/>
          <w:szCs w:val="28"/>
        </w:rPr>
      </w:pPr>
      <w:r w:rsidRPr="00A70B32">
        <w:rPr>
          <w:rFonts w:eastAsia="Helvetica"/>
          <w:sz w:val="28"/>
          <w:szCs w:val="28"/>
        </w:rPr>
        <w:t>5) текущий гандикап спортсмена, средний текущий счет, рейтинг.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rFonts w:eastAsia="Helvetica"/>
          <w:sz w:val="28"/>
          <w:szCs w:val="28"/>
        </w:rPr>
      </w:pPr>
      <w:r w:rsidRPr="00A70B32">
        <w:rPr>
          <w:rFonts w:eastAsia="Helvetica"/>
          <w:sz w:val="28"/>
          <w:szCs w:val="28"/>
          <w:lang w:eastAsia="en-US"/>
        </w:rPr>
        <w:t>15. В случае, если Тренерский совет Ассоциации не выявил очевидного лидера из числа претендующих на место в спортивной делегации, то отбор спортсменов определяется путем тайного голосования простым большинством из числа присутствующих членов Тренерского совета Ассоциации. При этом текущий результат и функциональное состояние такого спортсмена на данный момент должны быть не хуже спортсменов, отобравшихся по спортивному принципу.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ヒラギノ角ゴ Pro W3"/>
          <w:sz w:val="28"/>
          <w:szCs w:val="28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16. Члены </w:t>
      </w:r>
      <w:r w:rsidRPr="00A70B32">
        <w:rPr>
          <w:rFonts w:eastAsia="Helvetica"/>
          <w:sz w:val="28"/>
          <w:szCs w:val="28"/>
        </w:rPr>
        <w:t>спортивной делегации, командируемой для участия в международных соревнованиях</w:t>
      </w:r>
      <w:r w:rsidRPr="00A70B32">
        <w:rPr>
          <w:rFonts w:eastAsia="Helvetica"/>
          <w:sz w:val="28"/>
          <w:szCs w:val="28"/>
          <w:lang w:eastAsia="en-US"/>
        </w:rPr>
        <w:t xml:space="preserve">, нестоящие на ставках в </w:t>
      </w:r>
      <w:r w:rsidRPr="00A70B32">
        <w:rPr>
          <w:sz w:val="28"/>
          <w:szCs w:val="28"/>
        </w:rPr>
        <w:t>Федеральном государственном бюджетном учреждении «Центр спортивной подготовки сборных команд России»</w:t>
      </w:r>
      <w:r w:rsidRPr="00A70B32">
        <w:rPr>
          <w:rFonts w:eastAsia="Helvetica"/>
          <w:sz w:val="28"/>
          <w:szCs w:val="28"/>
          <w:lang w:eastAsia="en-US"/>
        </w:rPr>
        <w:t xml:space="preserve"> или Ассоциации, обязаны подписать соглашение об ответственности за месяц до даты выезда.</w:t>
      </w:r>
    </w:p>
    <w:p w:rsidR="00AF4BA7" w:rsidRPr="00A70B32" w:rsidRDefault="00AF4BA7" w:rsidP="0074257B">
      <w:pPr>
        <w:pStyle w:val="a8"/>
        <w:widowControl w:val="0"/>
        <w:spacing w:before="360" w:after="360"/>
        <w:ind w:left="450"/>
        <w:contextualSpacing w:val="0"/>
        <w:jc w:val="center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val="en-US" w:eastAsia="en-US"/>
        </w:rPr>
        <w:t>IV</w:t>
      </w:r>
      <w:r w:rsidRPr="00A70B32">
        <w:rPr>
          <w:rFonts w:eastAsia="Helvetica"/>
          <w:sz w:val="28"/>
          <w:szCs w:val="28"/>
          <w:lang w:eastAsia="en-US"/>
        </w:rPr>
        <w:t>. Формирование спортивной делегации Российской Федерации, командируемой для участия в тренировочных мероприятиях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rFonts w:eastAsia="ヒラギノ角ゴ Pro W3"/>
          <w:sz w:val="28"/>
          <w:szCs w:val="28"/>
        </w:rPr>
      </w:pPr>
      <w:r w:rsidRPr="00A70B32">
        <w:rPr>
          <w:rFonts w:eastAsia="Helvetica"/>
          <w:sz w:val="28"/>
          <w:szCs w:val="28"/>
        </w:rPr>
        <w:t>17. Численный состав и персональный состав спортивной делегации, командируемой для участия в тренировочных мероприятиях (далее – ТМ), формируется и утверждается председателем Тренерского совета Ассоциации из числа кандидатов в сборную команду,</w:t>
      </w:r>
      <w:r w:rsidRPr="00A70B32">
        <w:rPr>
          <w:sz w:val="28"/>
          <w:szCs w:val="28"/>
        </w:rPr>
        <w:t xml:space="preserve"> исходя из целесообразности подготовки к конкретному международному </w:t>
      </w:r>
      <w:r w:rsidRPr="00A70B32">
        <w:rPr>
          <w:sz w:val="28"/>
          <w:szCs w:val="28"/>
        </w:rPr>
        <w:lastRenderedPageBreak/>
        <w:t>спортивному соревнованию.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ヒラギノ角ゴ Pro W3"/>
          <w:sz w:val="28"/>
          <w:szCs w:val="28"/>
        </w:rPr>
      </w:pPr>
      <w:r w:rsidRPr="00A70B32">
        <w:rPr>
          <w:rFonts w:eastAsia="Helvetica"/>
          <w:sz w:val="28"/>
          <w:szCs w:val="28"/>
        </w:rPr>
        <w:t xml:space="preserve">18. Численный и персональный состав спортивной делегации, командируемой для участия в ТМ, </w:t>
      </w:r>
      <w:r w:rsidRPr="00A70B32">
        <w:rPr>
          <w:rFonts w:eastAsia="Helvetica"/>
          <w:sz w:val="28"/>
          <w:szCs w:val="28"/>
          <w:lang w:eastAsia="en-US"/>
        </w:rPr>
        <w:t xml:space="preserve">формируется не позднее чем за </w:t>
      </w:r>
      <w:r w:rsidRPr="00A70B32">
        <w:rPr>
          <w:rFonts w:eastAsia="Helvetica"/>
          <w:sz w:val="28"/>
          <w:szCs w:val="28"/>
        </w:rPr>
        <w:t xml:space="preserve">1 календарный месяц до даты начала ТМ, если </w:t>
      </w:r>
      <w:r w:rsidRPr="00A70B32">
        <w:rPr>
          <w:sz w:val="28"/>
          <w:szCs w:val="28"/>
        </w:rPr>
        <w:t>Федеральным государственным бюджетным учреждением «Центр спортивной подготовки сборных команд России»</w:t>
      </w:r>
      <w:r w:rsidRPr="00A70B32">
        <w:rPr>
          <w:rFonts w:eastAsia="Helvetica"/>
          <w:sz w:val="28"/>
          <w:szCs w:val="28"/>
        </w:rPr>
        <w:t xml:space="preserve"> не установлен иной срок. 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rFonts w:eastAsia="ヒラギノ角ゴ Pro W3"/>
          <w:sz w:val="28"/>
          <w:szCs w:val="28"/>
        </w:rPr>
      </w:pPr>
      <w:r w:rsidRPr="00A70B32">
        <w:rPr>
          <w:sz w:val="28"/>
          <w:szCs w:val="28"/>
        </w:rPr>
        <w:t xml:space="preserve">19. При необходимости и по предложению Тренерского совета Ассоциации могут проводиться иные ТМ для отдельных спортсменов, всех спортсменов одного или нескольких составов сборной команды. </w:t>
      </w:r>
    </w:p>
    <w:p w:rsidR="00AF4BA7" w:rsidRPr="00A70B32" w:rsidRDefault="00AF4BA7" w:rsidP="0074257B">
      <w:pPr>
        <w:pStyle w:val="a8"/>
        <w:widowControl w:val="0"/>
        <w:spacing w:before="360" w:after="360"/>
        <w:ind w:left="0"/>
        <w:contextualSpacing w:val="0"/>
        <w:jc w:val="center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val="en-US" w:eastAsia="en-US"/>
        </w:rPr>
        <w:t>V</w:t>
      </w:r>
      <w:r w:rsidRPr="00A70B32">
        <w:rPr>
          <w:rFonts w:eastAsia="Helvetica"/>
          <w:sz w:val="28"/>
          <w:szCs w:val="28"/>
          <w:lang w:eastAsia="en-US"/>
        </w:rPr>
        <w:t xml:space="preserve">. Правила финансирования участия </w:t>
      </w:r>
      <w:r w:rsidRPr="00A70B32">
        <w:rPr>
          <w:sz w:val="28"/>
          <w:szCs w:val="28"/>
        </w:rPr>
        <w:t>спортсменов – кандидатов сборной команды в международных спортивных мероприятиях</w:t>
      </w:r>
    </w:p>
    <w:p w:rsidR="00AF4BA7" w:rsidRPr="00A70B32" w:rsidRDefault="00AF4BA7" w:rsidP="0074257B">
      <w:pPr>
        <w:widowControl w:val="0"/>
        <w:tabs>
          <w:tab w:val="num" w:pos="426"/>
        </w:tabs>
        <w:suppressAutoHyphens w:val="0"/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20. Участие спортсменов – кандидатов основного состава </w:t>
      </w:r>
      <w:r w:rsidRPr="00A70B32">
        <w:rPr>
          <w:sz w:val="28"/>
          <w:szCs w:val="28"/>
        </w:rPr>
        <w:t xml:space="preserve">сборной команды </w:t>
      </w:r>
      <w:r w:rsidRPr="00A70B32">
        <w:rPr>
          <w:rFonts w:eastAsia="Helvetica"/>
          <w:sz w:val="28"/>
          <w:szCs w:val="28"/>
          <w:lang w:eastAsia="en-US"/>
        </w:rPr>
        <w:t>в спортивных соревнованиях и ТМ, включенных в ЕКП, финансируется за счет средств федерального бюджета и Олимпийского комитета России до 100%.</w:t>
      </w:r>
    </w:p>
    <w:p w:rsidR="00AF4BA7" w:rsidRPr="00A70B32" w:rsidRDefault="00AF4BA7" w:rsidP="0074257B">
      <w:pPr>
        <w:widowControl w:val="0"/>
        <w:tabs>
          <w:tab w:val="num" w:pos="426"/>
        </w:tabs>
        <w:suppressAutoHyphens w:val="0"/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21. Участие спортсменов резервного состава к основному составу </w:t>
      </w:r>
      <w:r w:rsidRPr="00A70B32">
        <w:rPr>
          <w:sz w:val="28"/>
          <w:szCs w:val="28"/>
        </w:rPr>
        <w:t xml:space="preserve">сборной команды </w:t>
      </w:r>
      <w:r w:rsidRPr="00A70B32">
        <w:rPr>
          <w:rFonts w:eastAsia="Helvetica"/>
          <w:sz w:val="28"/>
          <w:szCs w:val="28"/>
          <w:lang w:eastAsia="en-US"/>
        </w:rPr>
        <w:t xml:space="preserve">в спортивных соревнованиях и ТМ, включенных в ЕКП финансируются за счет средств федерального бюджета до 100%. </w:t>
      </w:r>
    </w:p>
    <w:p w:rsidR="00AF4BA7" w:rsidRPr="00A70B32" w:rsidRDefault="00AF4BA7" w:rsidP="0074257B">
      <w:pPr>
        <w:widowControl w:val="0"/>
        <w:tabs>
          <w:tab w:val="num" w:pos="426"/>
        </w:tabs>
        <w:suppressAutoHyphens w:val="0"/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К финансируемым на 100% спортивным соревнованиям среди спортсменов с любительским статусом относятся только чемпионаты Европы, мира среди спортсменов-любителей и отборочные соревнования к ним.</w:t>
      </w:r>
    </w:p>
    <w:p w:rsidR="00AF4BA7" w:rsidRPr="00A70B32" w:rsidRDefault="00AF4BA7" w:rsidP="0074257B">
      <w:pPr>
        <w:widowControl w:val="0"/>
        <w:tabs>
          <w:tab w:val="num" w:pos="426"/>
        </w:tabs>
        <w:suppressAutoHyphens w:val="0"/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22. Участие спортсменов юниорского и юношеского составов </w:t>
      </w:r>
      <w:r w:rsidRPr="00A70B32">
        <w:rPr>
          <w:sz w:val="28"/>
          <w:szCs w:val="28"/>
        </w:rPr>
        <w:t>спортивной сборной команды Российской Федерации по гольфу</w:t>
      </w:r>
      <w:r w:rsidRPr="00A70B32">
        <w:rPr>
          <w:rFonts w:eastAsia="Helvetica"/>
          <w:sz w:val="28"/>
          <w:szCs w:val="28"/>
          <w:lang w:eastAsia="en-US"/>
        </w:rPr>
        <w:t xml:space="preserve"> в спортивных соревнованиях и ТМ, включенных в ЕКП финансируются за счет средств федерального бюджета до 100%. К финансируемым на 100% спортивным соревнованиям относятся только первенства Европы, мира и отборочные соревнования к ним.</w:t>
      </w:r>
    </w:p>
    <w:p w:rsidR="00AF4BA7" w:rsidRDefault="00AF4BA7" w:rsidP="0074257B">
      <w:pPr>
        <w:widowControl w:val="0"/>
        <w:tabs>
          <w:tab w:val="num" w:pos="426"/>
        </w:tabs>
        <w:suppressAutoHyphens w:val="0"/>
        <w:spacing w:line="360" w:lineRule="auto"/>
        <w:ind w:firstLine="709"/>
        <w:jc w:val="both"/>
        <w:outlineLvl w:val="0"/>
        <w:rPr>
          <w:rFonts w:eastAsia="Helvetica"/>
          <w:color w:val="000000" w:themeColor="text1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23.  </w:t>
      </w:r>
      <w:r w:rsidRPr="00A70B32">
        <w:rPr>
          <w:rFonts w:eastAsia="Helvetica"/>
          <w:color w:val="000000" w:themeColor="text1"/>
          <w:sz w:val="28"/>
          <w:szCs w:val="28"/>
          <w:lang w:eastAsia="en-US"/>
        </w:rPr>
        <w:t xml:space="preserve">Приоритетность распределения финансирования осуществляется </w:t>
      </w:r>
      <w:r w:rsidRPr="00A70B32">
        <w:rPr>
          <w:rFonts w:eastAsia="Helvetica"/>
          <w:color w:val="000000" w:themeColor="text1"/>
          <w:sz w:val="28"/>
          <w:szCs w:val="28"/>
          <w:lang w:eastAsia="en-US"/>
        </w:rPr>
        <w:lastRenderedPageBreak/>
        <w:t>в следующем порядке: основной состав, резервный состав к основному составу, юниорский и юношеский составы.</w:t>
      </w:r>
    </w:p>
    <w:p w:rsidR="00AF4BA7" w:rsidRPr="00A70B32" w:rsidRDefault="00AF4BA7" w:rsidP="0074257B">
      <w:pPr>
        <w:pStyle w:val="a8"/>
        <w:widowControl w:val="0"/>
        <w:spacing w:before="360" w:after="360"/>
        <w:ind w:left="0"/>
        <w:contextualSpacing w:val="0"/>
        <w:jc w:val="center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val="en-US" w:eastAsia="en-US"/>
        </w:rPr>
        <w:t>VI</w:t>
      </w:r>
      <w:r w:rsidRPr="00A70B32">
        <w:rPr>
          <w:rFonts w:eastAsia="Helvetica"/>
          <w:sz w:val="28"/>
          <w:szCs w:val="28"/>
          <w:lang w:eastAsia="en-US"/>
        </w:rPr>
        <w:t xml:space="preserve">. Распределение ставок </w:t>
      </w:r>
      <w:r w:rsidRPr="00A70B32">
        <w:rPr>
          <w:sz w:val="28"/>
          <w:szCs w:val="28"/>
        </w:rPr>
        <w:t>в Федеральном государственном бюджетном учреждении «Центр спортивной подготовки сборных команд России»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24. По результатам прошедшего сезона ставки спортсменов – кандидатов в </w:t>
      </w:r>
      <w:r w:rsidRPr="00A70B32">
        <w:rPr>
          <w:sz w:val="28"/>
          <w:szCs w:val="28"/>
        </w:rPr>
        <w:t xml:space="preserve">сборную команду </w:t>
      </w:r>
      <w:r w:rsidRPr="00A70B32">
        <w:rPr>
          <w:rFonts w:eastAsia="Helvetica"/>
          <w:sz w:val="28"/>
          <w:szCs w:val="28"/>
          <w:lang w:eastAsia="en-US"/>
        </w:rPr>
        <w:t>распределяются следующим образом:</w:t>
      </w:r>
    </w:p>
    <w:p w:rsidR="00AF4BA7" w:rsidRPr="00A70B32" w:rsidRDefault="00AF4BA7" w:rsidP="0074257B">
      <w:pPr>
        <w:widowControl w:val="0"/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A70B32">
        <w:rPr>
          <w:sz w:val="28"/>
          <w:szCs w:val="28"/>
          <w:lang w:eastAsia="ru-RU"/>
        </w:rPr>
        <w:t>основной состав (профессионалы, женщины) – 1 ставка,</w:t>
      </w:r>
    </w:p>
    <w:p w:rsidR="00AF4BA7" w:rsidRPr="00A70B32" w:rsidRDefault="00AF4BA7" w:rsidP="0074257B">
      <w:pPr>
        <w:widowControl w:val="0"/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A70B32">
        <w:rPr>
          <w:sz w:val="28"/>
          <w:szCs w:val="28"/>
          <w:lang w:eastAsia="ru-RU"/>
        </w:rPr>
        <w:t>резервный состав к основному составу (профессионалы, мужчины) – 1 ставка,</w:t>
      </w:r>
    </w:p>
    <w:p w:rsidR="00AF4BA7" w:rsidRPr="00A70B32" w:rsidRDefault="00AF4BA7" w:rsidP="0074257B">
      <w:pPr>
        <w:widowControl w:val="0"/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A70B32">
        <w:rPr>
          <w:sz w:val="28"/>
          <w:szCs w:val="28"/>
          <w:lang w:eastAsia="ru-RU"/>
        </w:rPr>
        <w:t>резервный состав к основному составу (профессионалы, женщины) – нет ставок,</w:t>
      </w:r>
    </w:p>
    <w:p w:rsidR="00AF4BA7" w:rsidRPr="00A70B32" w:rsidRDefault="00AF4BA7" w:rsidP="0074257B">
      <w:pPr>
        <w:widowControl w:val="0"/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A70B32">
        <w:rPr>
          <w:sz w:val="28"/>
          <w:szCs w:val="28"/>
          <w:lang w:eastAsia="ru-RU"/>
        </w:rPr>
        <w:t>резервный состав к основному составу (любители, мужчины) – 1 ставка,</w:t>
      </w:r>
    </w:p>
    <w:p w:rsidR="00AF4BA7" w:rsidRPr="00A70B32" w:rsidRDefault="00AF4BA7" w:rsidP="0074257B">
      <w:pPr>
        <w:widowControl w:val="0"/>
        <w:shd w:val="clear" w:color="auto" w:fill="FFFFFF"/>
        <w:suppressAutoHyphens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A70B32">
        <w:rPr>
          <w:sz w:val="28"/>
          <w:szCs w:val="28"/>
          <w:lang w:eastAsia="ru-RU"/>
        </w:rPr>
        <w:t>резервный состав к основному составу (любители, женщины) – 4 ставки.</w:t>
      </w:r>
    </w:p>
    <w:p w:rsidR="00AF4BA7" w:rsidRPr="00A70B32" w:rsidRDefault="00AF4BA7" w:rsidP="0074257B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color w:val="000000" w:themeColor="text1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25. В случае если ставка остаётся вакантной, то она может быть перераспределена решением председателя </w:t>
      </w:r>
      <w:r w:rsidRPr="00A70B32">
        <w:rPr>
          <w:rFonts w:eastAsia="Helvetica"/>
          <w:color w:val="000000" w:themeColor="text1"/>
          <w:sz w:val="28"/>
          <w:szCs w:val="28"/>
          <w:lang w:eastAsia="en-US"/>
        </w:rPr>
        <w:t>Тренерского совета Ассоциации.</w:t>
      </w:r>
    </w:p>
    <w:p w:rsidR="00AF4BA7" w:rsidRPr="00A70B32" w:rsidRDefault="00AF4BA7" w:rsidP="0074257B">
      <w:pPr>
        <w:pStyle w:val="a8"/>
        <w:widowControl w:val="0"/>
        <w:tabs>
          <w:tab w:val="left" w:pos="426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A70B32">
        <w:rPr>
          <w:sz w:val="28"/>
          <w:szCs w:val="28"/>
        </w:rPr>
        <w:t>26. Список рекомендованных для зачисления на ставки в Федеральное государственное бюджетное учреждение «Центр спортивной подготовки сборных команд России» утверждается Исполкомом Ассоциации ежегодно.</w:t>
      </w:r>
    </w:p>
    <w:p w:rsidR="00AF4BA7" w:rsidRPr="00A70B32" w:rsidRDefault="00AF4BA7" w:rsidP="0074257B">
      <w:pPr>
        <w:widowControl w:val="0"/>
        <w:suppressAutoHyphens w:val="0"/>
        <w:spacing w:before="360" w:after="360" w:line="360" w:lineRule="auto"/>
        <w:jc w:val="center"/>
        <w:rPr>
          <w:color w:val="000000"/>
          <w:sz w:val="28"/>
          <w:szCs w:val="28"/>
        </w:rPr>
      </w:pPr>
      <w:r w:rsidRPr="00A70B32">
        <w:rPr>
          <w:sz w:val="28"/>
          <w:szCs w:val="28"/>
          <w:lang w:val="en-US"/>
        </w:rPr>
        <w:t>VII</w:t>
      </w:r>
      <w:r w:rsidRPr="00A70B32">
        <w:rPr>
          <w:color w:val="000000"/>
          <w:sz w:val="28"/>
          <w:szCs w:val="28"/>
        </w:rPr>
        <w:t>. Заключительные положения</w:t>
      </w:r>
    </w:p>
    <w:p w:rsidR="00AF4BA7" w:rsidRPr="00A70B32" w:rsidRDefault="00AF4BA7" w:rsidP="0074257B">
      <w:pPr>
        <w:pStyle w:val="Standard"/>
        <w:widowControl w:val="0"/>
        <w:tabs>
          <w:tab w:val="left" w:pos="567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A70B32">
        <w:rPr>
          <w:sz w:val="28"/>
          <w:szCs w:val="28"/>
        </w:rPr>
        <w:t>27. Внесение изменений в настоящие Критерии осуществляется в том же порядке, в котором утверждаются сами Критерии.</w:t>
      </w:r>
    </w:p>
    <w:p w:rsidR="00AF4BA7" w:rsidRPr="00A70B32" w:rsidRDefault="00AF4BA7" w:rsidP="0074257B">
      <w:pPr>
        <w:pStyle w:val="Standard"/>
        <w:widowControl w:val="0"/>
        <w:tabs>
          <w:tab w:val="left" w:pos="567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A70B32">
        <w:rPr>
          <w:sz w:val="28"/>
          <w:szCs w:val="28"/>
        </w:rPr>
        <w:t xml:space="preserve">28. Настоящие Критерии подлежат опубликованию на официальном сайте Ассоциации в сети Интернет. </w:t>
      </w:r>
    </w:p>
    <w:p w:rsidR="00541A69" w:rsidRDefault="00AF4BA7" w:rsidP="00891708">
      <w:pPr>
        <w:widowControl w:val="0"/>
        <w:shd w:val="clear" w:color="auto" w:fill="FFFFFF"/>
        <w:suppressAutoHyphens w:val="0"/>
        <w:spacing w:line="360" w:lineRule="auto"/>
        <w:ind w:firstLine="709"/>
        <w:jc w:val="both"/>
        <w:rPr>
          <w:rFonts w:eastAsia="Helvetica"/>
          <w:sz w:val="28"/>
          <w:szCs w:val="28"/>
          <w:lang w:eastAsia="en-US"/>
        </w:rPr>
      </w:pPr>
      <w:r w:rsidRPr="00A70B32">
        <w:rPr>
          <w:sz w:val="28"/>
          <w:szCs w:val="28"/>
        </w:rPr>
        <w:t xml:space="preserve">В течение 2 рабочих дней с момента утверждения изменений в настоящий Критерии председатель Тренерского Совета Ассоциации </w:t>
      </w:r>
      <w:r w:rsidRPr="00A70B32">
        <w:rPr>
          <w:sz w:val="28"/>
          <w:szCs w:val="28"/>
        </w:rPr>
        <w:lastRenderedPageBreak/>
        <w:t xml:space="preserve">оповещает о внесенных изменениях </w:t>
      </w:r>
      <w:r w:rsidRPr="00A70B32">
        <w:rPr>
          <w:rFonts w:eastAsia="Helvetica"/>
          <w:sz w:val="28"/>
          <w:szCs w:val="28"/>
          <w:lang w:eastAsia="en-US"/>
        </w:rPr>
        <w:t xml:space="preserve">спортсменов – кандидатов в </w:t>
      </w:r>
      <w:r w:rsidRPr="00A70B32">
        <w:rPr>
          <w:sz w:val="28"/>
          <w:szCs w:val="28"/>
        </w:rPr>
        <w:t>сборную команду,</w:t>
      </w:r>
      <w:r w:rsidRPr="00A70B32">
        <w:rPr>
          <w:rFonts w:eastAsia="Helvetica"/>
          <w:sz w:val="28"/>
          <w:szCs w:val="28"/>
          <w:lang w:eastAsia="en-US"/>
        </w:rPr>
        <w:t xml:space="preserve"> их личных тренеров, тренеров и специалистов, работающих со сборной командой, руководителей региональных спортивных федерации гольфа (членов Ассоциации).</w:t>
      </w:r>
    </w:p>
    <w:p w:rsidR="00541A69" w:rsidRDefault="00541A69" w:rsidP="00891708">
      <w:pPr>
        <w:widowControl w:val="0"/>
        <w:shd w:val="clear" w:color="auto" w:fill="FFFFFF"/>
        <w:suppressAutoHyphens w:val="0"/>
        <w:spacing w:line="360" w:lineRule="auto"/>
        <w:ind w:firstLine="709"/>
        <w:jc w:val="both"/>
        <w:rPr>
          <w:rFonts w:eastAsia="Helvetica"/>
          <w:sz w:val="28"/>
          <w:szCs w:val="28"/>
          <w:lang w:eastAsia="en-US"/>
        </w:rPr>
      </w:pPr>
    </w:p>
    <w:p w:rsidR="00541A69" w:rsidRDefault="00541A69" w:rsidP="00891708">
      <w:pPr>
        <w:widowControl w:val="0"/>
        <w:shd w:val="clear" w:color="auto" w:fill="FFFFFF"/>
        <w:suppressAutoHyphens w:val="0"/>
        <w:spacing w:line="360" w:lineRule="auto"/>
        <w:ind w:firstLine="709"/>
        <w:jc w:val="both"/>
        <w:rPr>
          <w:rFonts w:eastAsia="Helvetica"/>
          <w:sz w:val="28"/>
          <w:szCs w:val="28"/>
          <w:lang w:eastAsia="en-US"/>
        </w:rPr>
      </w:pPr>
    </w:p>
    <w:p w:rsidR="00ED1C5C" w:rsidRDefault="00541A69" w:rsidP="00541A69">
      <w:pPr>
        <w:widowControl w:val="0"/>
        <w:shd w:val="clear" w:color="auto" w:fill="FFFFFF"/>
        <w:suppressAutoHyphens w:val="0"/>
        <w:spacing w:line="360" w:lineRule="auto"/>
        <w:jc w:val="center"/>
        <w:rPr>
          <w:sz w:val="28"/>
          <w:szCs w:val="28"/>
        </w:rPr>
      </w:pPr>
      <w:r>
        <w:rPr>
          <w:rFonts w:eastAsia="Helvetica"/>
          <w:sz w:val="28"/>
          <w:szCs w:val="28"/>
          <w:lang w:eastAsia="en-US"/>
        </w:rPr>
        <w:t>____________</w:t>
      </w:r>
      <w:r w:rsidR="00ED1C5C">
        <w:rPr>
          <w:sz w:val="28"/>
          <w:szCs w:val="28"/>
        </w:rPr>
        <w:br w:type="page"/>
      </w:r>
    </w:p>
    <w:p w:rsidR="0074257B" w:rsidRPr="00A70B32" w:rsidRDefault="0074257B" w:rsidP="0074257B">
      <w:pPr>
        <w:widowControl w:val="0"/>
        <w:tabs>
          <w:tab w:val="right" w:pos="9072"/>
        </w:tabs>
        <w:suppressAutoHyphens w:val="0"/>
        <w:spacing w:line="360" w:lineRule="auto"/>
        <w:ind w:right="-1" w:firstLine="4536"/>
        <w:jc w:val="center"/>
        <w:rPr>
          <w:sz w:val="28"/>
          <w:szCs w:val="28"/>
        </w:rPr>
      </w:pPr>
      <w:r w:rsidRPr="00A70B32">
        <w:rPr>
          <w:sz w:val="28"/>
          <w:szCs w:val="28"/>
        </w:rPr>
        <w:lastRenderedPageBreak/>
        <w:t>ПРИЛОЖЕНИЕ</w:t>
      </w:r>
      <w:r w:rsidR="00ED7E3C">
        <w:rPr>
          <w:sz w:val="28"/>
          <w:szCs w:val="28"/>
        </w:rPr>
        <w:t xml:space="preserve"> № 2</w:t>
      </w:r>
    </w:p>
    <w:p w:rsidR="0074257B" w:rsidRPr="00A70B32" w:rsidRDefault="007C383C" w:rsidP="0074257B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74257B" w:rsidRPr="00A70B32">
        <w:rPr>
          <w:sz w:val="28"/>
          <w:szCs w:val="28"/>
        </w:rPr>
        <w:t xml:space="preserve"> решению Исполкома</w:t>
      </w:r>
    </w:p>
    <w:p w:rsidR="0074257B" w:rsidRPr="00A70B32" w:rsidRDefault="0074257B" w:rsidP="0074257B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A70B32">
        <w:rPr>
          <w:sz w:val="28"/>
          <w:szCs w:val="28"/>
        </w:rPr>
        <w:t>Ассоциации гольфа России</w:t>
      </w:r>
    </w:p>
    <w:p w:rsidR="0074257B" w:rsidRDefault="0074257B" w:rsidP="0074257B">
      <w:pPr>
        <w:widowControl w:val="0"/>
        <w:tabs>
          <w:tab w:val="right" w:pos="9072"/>
        </w:tabs>
        <w:suppressAutoHyphens w:val="0"/>
        <w:ind w:right="-1" w:firstLine="4536"/>
        <w:jc w:val="center"/>
        <w:rPr>
          <w:sz w:val="28"/>
          <w:szCs w:val="28"/>
        </w:rPr>
      </w:pPr>
      <w:r w:rsidRPr="00A70B32">
        <w:rPr>
          <w:sz w:val="28"/>
          <w:szCs w:val="28"/>
        </w:rPr>
        <w:t>от 0</w:t>
      </w:r>
      <w:r w:rsidR="00FD4DB4">
        <w:rPr>
          <w:sz w:val="28"/>
          <w:szCs w:val="28"/>
        </w:rPr>
        <w:t>6.12.2019 г. № 44</w:t>
      </w:r>
    </w:p>
    <w:p w:rsidR="00ED1C5C" w:rsidRPr="00A70B32" w:rsidRDefault="00ED1C5C" w:rsidP="0074257B">
      <w:pPr>
        <w:widowControl w:val="0"/>
        <w:tabs>
          <w:tab w:val="num" w:pos="426"/>
        </w:tabs>
        <w:suppressAutoHyphens w:val="0"/>
        <w:spacing w:line="360" w:lineRule="auto"/>
        <w:ind w:firstLine="709"/>
        <w:outlineLvl w:val="0"/>
        <w:rPr>
          <w:rFonts w:eastAsia="Helvetica"/>
          <w:sz w:val="28"/>
          <w:szCs w:val="28"/>
          <w:lang w:eastAsia="en-US"/>
        </w:rPr>
      </w:pPr>
    </w:p>
    <w:p w:rsidR="00ED1C5C" w:rsidRPr="00A70B32" w:rsidRDefault="00ED1C5C" w:rsidP="0074257B">
      <w:pPr>
        <w:widowControl w:val="0"/>
        <w:tabs>
          <w:tab w:val="num" w:pos="426"/>
        </w:tabs>
        <w:suppressAutoHyphens w:val="0"/>
        <w:spacing w:line="360" w:lineRule="auto"/>
        <w:ind w:firstLine="709"/>
        <w:jc w:val="center"/>
        <w:outlineLvl w:val="0"/>
        <w:rPr>
          <w:rFonts w:eastAsia="Helvetica"/>
          <w:sz w:val="28"/>
          <w:szCs w:val="28"/>
          <w:lang w:eastAsia="en-US"/>
        </w:rPr>
      </w:pPr>
    </w:p>
    <w:p w:rsidR="00FD4DB4" w:rsidRPr="00A70B32" w:rsidRDefault="00FD4DB4" w:rsidP="00FD4DB4">
      <w:pPr>
        <w:widowControl w:val="0"/>
        <w:tabs>
          <w:tab w:val="num" w:pos="426"/>
        </w:tabs>
        <w:jc w:val="center"/>
        <w:outlineLvl w:val="0"/>
        <w:rPr>
          <w:rFonts w:eastAsia="Helvetica"/>
          <w:b/>
          <w:sz w:val="28"/>
          <w:szCs w:val="28"/>
          <w:lang w:eastAsia="en-US"/>
        </w:rPr>
      </w:pPr>
      <w:r w:rsidRPr="00A70B32">
        <w:rPr>
          <w:rFonts w:eastAsia="Helvetica"/>
          <w:b/>
          <w:sz w:val="28"/>
          <w:szCs w:val="28"/>
          <w:lang w:eastAsia="en-US"/>
        </w:rPr>
        <w:t>КРИТЕРИИ ОТБОРА</w:t>
      </w:r>
    </w:p>
    <w:p w:rsidR="00FD4DB4" w:rsidRPr="00A70B32" w:rsidRDefault="00FD4DB4" w:rsidP="00FD4DB4">
      <w:pPr>
        <w:widowControl w:val="0"/>
        <w:tabs>
          <w:tab w:val="num" w:pos="426"/>
        </w:tabs>
        <w:jc w:val="center"/>
        <w:outlineLvl w:val="0"/>
        <w:rPr>
          <w:rFonts w:eastAsia="Helvetica"/>
          <w:b/>
          <w:sz w:val="28"/>
          <w:szCs w:val="28"/>
          <w:lang w:eastAsia="en-US"/>
        </w:rPr>
      </w:pPr>
      <w:r>
        <w:rPr>
          <w:rFonts w:eastAsia="Helvetica"/>
          <w:b/>
          <w:sz w:val="28"/>
          <w:szCs w:val="28"/>
          <w:lang w:eastAsia="en-US"/>
        </w:rPr>
        <w:t>с</w:t>
      </w:r>
      <w:r w:rsidRPr="00A70B32">
        <w:rPr>
          <w:rFonts w:eastAsia="Helvetica"/>
          <w:b/>
          <w:sz w:val="28"/>
          <w:szCs w:val="28"/>
          <w:lang w:eastAsia="en-US"/>
        </w:rPr>
        <w:t>портсменов</w:t>
      </w:r>
      <w:r>
        <w:rPr>
          <w:rFonts w:eastAsia="Helvetica"/>
          <w:b/>
          <w:sz w:val="28"/>
          <w:szCs w:val="28"/>
          <w:lang w:eastAsia="en-US"/>
        </w:rPr>
        <w:t xml:space="preserve"> </w:t>
      </w:r>
      <w:r w:rsidRPr="00A70B32">
        <w:rPr>
          <w:rFonts w:eastAsia="Helvetica"/>
          <w:b/>
          <w:sz w:val="28"/>
          <w:szCs w:val="28"/>
          <w:lang w:eastAsia="en-US"/>
        </w:rPr>
        <w:t>в спортивную сборную команду Российской Федерации по гольфу</w:t>
      </w:r>
      <w:r>
        <w:rPr>
          <w:rFonts w:eastAsia="Helvetica"/>
          <w:b/>
          <w:sz w:val="28"/>
          <w:szCs w:val="28"/>
          <w:lang w:eastAsia="en-US"/>
        </w:rPr>
        <w:t xml:space="preserve"> (спортивная дисциплина «</w:t>
      </w:r>
      <w:proofErr w:type="gramStart"/>
      <w:r>
        <w:rPr>
          <w:rFonts w:eastAsia="Helvetica"/>
          <w:b/>
          <w:sz w:val="28"/>
          <w:szCs w:val="28"/>
          <w:lang w:eastAsia="en-US"/>
        </w:rPr>
        <w:t>мини-гольф</w:t>
      </w:r>
      <w:proofErr w:type="gramEnd"/>
      <w:r>
        <w:rPr>
          <w:rFonts w:eastAsia="Helvetica"/>
          <w:b/>
          <w:sz w:val="28"/>
          <w:szCs w:val="28"/>
          <w:lang w:eastAsia="en-US"/>
        </w:rPr>
        <w:t>»)</w:t>
      </w:r>
      <w:r w:rsidRPr="00A70B32">
        <w:rPr>
          <w:rFonts w:eastAsia="Helvetica"/>
          <w:b/>
          <w:sz w:val="28"/>
          <w:szCs w:val="28"/>
          <w:lang w:eastAsia="en-US"/>
        </w:rPr>
        <w:t xml:space="preserve">, командируемую для участия в международных спортивных мероприятиях, включенных в </w:t>
      </w:r>
      <w:r w:rsidRPr="00A70B32">
        <w:rPr>
          <w:b/>
          <w:sz w:val="28"/>
          <w:szCs w:val="28"/>
        </w:rPr>
        <w:t>Единый календарный план межрегиональных, всероссийских и международных физкультурных мероприятий и спортивных мероприятий</w:t>
      </w:r>
      <w:r w:rsidRPr="00A70B32">
        <w:rPr>
          <w:rFonts w:eastAsia="Helvetica"/>
          <w:b/>
          <w:sz w:val="28"/>
          <w:szCs w:val="28"/>
          <w:lang w:eastAsia="en-US"/>
        </w:rPr>
        <w:t xml:space="preserve"> в 20</w:t>
      </w:r>
      <w:r>
        <w:rPr>
          <w:rFonts w:eastAsia="Helvetica"/>
          <w:b/>
          <w:sz w:val="28"/>
          <w:szCs w:val="28"/>
          <w:lang w:eastAsia="en-US"/>
        </w:rPr>
        <w:t>20</w:t>
      </w:r>
      <w:r w:rsidRPr="00A70B32">
        <w:rPr>
          <w:rFonts w:eastAsia="Helvetica"/>
          <w:b/>
          <w:sz w:val="28"/>
          <w:szCs w:val="28"/>
          <w:lang w:eastAsia="en-US"/>
        </w:rPr>
        <w:t xml:space="preserve"> г.</w:t>
      </w:r>
    </w:p>
    <w:p w:rsidR="00FD4DB4" w:rsidRPr="00A70B32" w:rsidRDefault="00FD4DB4" w:rsidP="00FD4DB4">
      <w:pPr>
        <w:pStyle w:val="a8"/>
        <w:widowControl w:val="0"/>
        <w:tabs>
          <w:tab w:val="left" w:pos="1134"/>
        </w:tabs>
        <w:spacing w:before="360" w:after="360" w:line="360" w:lineRule="auto"/>
        <w:ind w:left="0"/>
        <w:contextualSpacing w:val="0"/>
        <w:jc w:val="center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val="en-US" w:eastAsia="en-US"/>
        </w:rPr>
        <w:t>I</w:t>
      </w:r>
      <w:r w:rsidRPr="00A70B32">
        <w:rPr>
          <w:rFonts w:eastAsia="Helvetica"/>
          <w:sz w:val="28"/>
          <w:szCs w:val="28"/>
          <w:lang w:eastAsia="en-US"/>
        </w:rPr>
        <w:t>. Общие положения</w:t>
      </w:r>
    </w:p>
    <w:p w:rsidR="00FD4DB4" w:rsidRPr="00A70B32" w:rsidRDefault="00FD4DB4" w:rsidP="00FD4DB4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1. Настоящие Критерии отбора спортсменов-кандидатов в спортивную сборную команду Российской Федерации по гольфу в спортивную делегацию, командируемую для участия в международных спортивных мероприятиях, включенных в </w:t>
      </w:r>
      <w:r w:rsidRPr="00A70B32">
        <w:rPr>
          <w:sz w:val="28"/>
          <w:szCs w:val="28"/>
        </w:rPr>
        <w:t>Единый календарный план межрегиональных, всероссийских и международных физкультурных мероприятий и спортивных мероприятий</w:t>
      </w:r>
      <w:r w:rsidRPr="00A70B32">
        <w:rPr>
          <w:rFonts w:eastAsia="Helvetica"/>
          <w:sz w:val="28"/>
          <w:szCs w:val="28"/>
          <w:lang w:eastAsia="en-US"/>
        </w:rPr>
        <w:t xml:space="preserve"> в 20</w:t>
      </w:r>
      <w:r>
        <w:rPr>
          <w:rFonts w:eastAsia="Helvetica"/>
          <w:sz w:val="28"/>
          <w:szCs w:val="28"/>
          <w:lang w:eastAsia="en-US"/>
        </w:rPr>
        <w:t>20</w:t>
      </w:r>
      <w:r w:rsidRPr="00A70B32">
        <w:rPr>
          <w:rFonts w:eastAsia="Helvetica"/>
          <w:sz w:val="28"/>
          <w:szCs w:val="28"/>
          <w:lang w:eastAsia="en-US"/>
        </w:rPr>
        <w:t> г. (далее соответственно – Критерии, ЕКП) устанавливают единые правила</w:t>
      </w:r>
      <w:r>
        <w:rPr>
          <w:rFonts w:eastAsia="Helvetica"/>
          <w:sz w:val="28"/>
          <w:szCs w:val="28"/>
          <w:lang w:eastAsia="en-US"/>
        </w:rPr>
        <w:t xml:space="preserve"> </w:t>
      </w:r>
      <w:r w:rsidRPr="00A70B32">
        <w:rPr>
          <w:rFonts w:eastAsia="Helvetica"/>
          <w:sz w:val="28"/>
          <w:szCs w:val="28"/>
          <w:lang w:eastAsia="en-US"/>
        </w:rPr>
        <w:t xml:space="preserve">отбора спортсменов – кандидатов </w:t>
      </w:r>
      <w:r w:rsidRPr="00A70B32">
        <w:rPr>
          <w:sz w:val="28"/>
          <w:szCs w:val="28"/>
        </w:rPr>
        <w:t>в спортивную сборную команду Российской Федерации</w:t>
      </w:r>
      <w:r w:rsidRPr="00A70B32">
        <w:rPr>
          <w:rFonts w:eastAsia="Helvetica"/>
          <w:sz w:val="28"/>
          <w:szCs w:val="28"/>
          <w:lang w:eastAsia="en-US"/>
        </w:rPr>
        <w:t xml:space="preserve"> по гольфу (далее – сборная команда) на международные соревнования и тренировочные мероприятия в 20</w:t>
      </w:r>
      <w:r>
        <w:rPr>
          <w:rFonts w:eastAsia="Helvetica"/>
          <w:sz w:val="28"/>
          <w:szCs w:val="28"/>
          <w:lang w:eastAsia="en-US"/>
        </w:rPr>
        <w:t>20</w:t>
      </w:r>
      <w:r w:rsidRPr="00A70B32">
        <w:rPr>
          <w:rFonts w:eastAsia="Helvetica"/>
          <w:sz w:val="28"/>
          <w:szCs w:val="28"/>
          <w:lang w:eastAsia="en-US"/>
        </w:rPr>
        <w:t> г.</w:t>
      </w:r>
    </w:p>
    <w:p w:rsidR="00FD4DB4" w:rsidRPr="00A70B32" w:rsidRDefault="00FD4DB4" w:rsidP="00FD4DB4">
      <w:pPr>
        <w:widowControl w:val="0"/>
        <w:tabs>
          <w:tab w:val="num" w:pos="426"/>
        </w:tabs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2. Критерии являются инструментом планирования индивидуальных планов подготовки и выступления спортсменов – кандидатов </w:t>
      </w:r>
      <w:r w:rsidRPr="00A70B32">
        <w:rPr>
          <w:sz w:val="28"/>
          <w:szCs w:val="28"/>
        </w:rPr>
        <w:t>в сборную команду</w:t>
      </w:r>
      <w:r w:rsidRPr="00A70B32">
        <w:rPr>
          <w:rFonts w:eastAsia="Helvetica"/>
          <w:sz w:val="28"/>
          <w:szCs w:val="28"/>
          <w:lang w:eastAsia="en-US"/>
        </w:rPr>
        <w:t>.</w:t>
      </w:r>
    </w:p>
    <w:p w:rsidR="00FD4DB4" w:rsidRPr="00A70B32" w:rsidRDefault="00FD4DB4" w:rsidP="00FD4DB4">
      <w:pPr>
        <w:widowControl w:val="0"/>
        <w:tabs>
          <w:tab w:val="num" w:pos="426"/>
        </w:tabs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3. Настоящие Критерии утверждаются Исполкомом Ассоциации сроком на один календарный год.</w:t>
      </w:r>
    </w:p>
    <w:p w:rsidR="00FD4DB4" w:rsidRPr="00A70B32" w:rsidRDefault="00FD4DB4" w:rsidP="00FD4DB4">
      <w:pPr>
        <w:widowControl w:val="0"/>
        <w:tabs>
          <w:tab w:val="num" w:pos="426"/>
        </w:tabs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4. Критерии пересматриваются ежегодно в зависимости от Единого календарного плана выступлений </w:t>
      </w:r>
      <w:r w:rsidRPr="00A70B32">
        <w:rPr>
          <w:sz w:val="28"/>
          <w:szCs w:val="28"/>
        </w:rPr>
        <w:t xml:space="preserve">сборной команды </w:t>
      </w:r>
      <w:r w:rsidRPr="00A70B32">
        <w:rPr>
          <w:rFonts w:eastAsia="Helvetica"/>
          <w:sz w:val="28"/>
          <w:szCs w:val="28"/>
          <w:lang w:eastAsia="en-US"/>
        </w:rPr>
        <w:t>в международных соревнованиях и подготовки к ним.</w:t>
      </w:r>
    </w:p>
    <w:p w:rsidR="00FD4DB4" w:rsidRPr="00A70B32" w:rsidRDefault="00FD4DB4" w:rsidP="00FD4DB4">
      <w:pPr>
        <w:widowControl w:val="0"/>
        <w:tabs>
          <w:tab w:val="num" w:pos="426"/>
        </w:tabs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lastRenderedPageBreak/>
        <w:t xml:space="preserve">5. Подходы к отбору в состав спортивной делегации: </w:t>
      </w:r>
    </w:p>
    <w:p w:rsidR="00FD4DB4" w:rsidRPr="00A70B32" w:rsidRDefault="00FD4DB4" w:rsidP="00FD4DB4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1) по спортивному принципу, который основывается на результатах отборочных соревнований;</w:t>
      </w:r>
    </w:p>
    <w:p w:rsidR="00FD4DB4" w:rsidRPr="001E1DF5" w:rsidRDefault="00FD4DB4" w:rsidP="00FD4DB4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2) по </w:t>
      </w:r>
      <w:r>
        <w:rPr>
          <w:rFonts w:eastAsia="Helvetica"/>
          <w:sz w:val="28"/>
          <w:szCs w:val="28"/>
          <w:lang w:eastAsia="en-US"/>
        </w:rPr>
        <w:t xml:space="preserve">национальному </w:t>
      </w:r>
      <w:r w:rsidRPr="00A70B32">
        <w:rPr>
          <w:rFonts w:eastAsia="Helvetica"/>
          <w:sz w:val="28"/>
          <w:szCs w:val="28"/>
          <w:lang w:eastAsia="en-US"/>
        </w:rPr>
        <w:t>рейтингу</w:t>
      </w:r>
      <w:r>
        <w:rPr>
          <w:rFonts w:eastAsia="Helvetica"/>
          <w:sz w:val="28"/>
          <w:szCs w:val="28"/>
          <w:lang w:eastAsia="en-US"/>
        </w:rPr>
        <w:t>.</w:t>
      </w:r>
    </w:p>
    <w:p w:rsidR="00FD4DB4" w:rsidRPr="00A70B32" w:rsidRDefault="00FD4DB4" w:rsidP="00FD4DB4">
      <w:pPr>
        <w:pStyle w:val="a8"/>
        <w:widowControl w:val="0"/>
        <w:spacing w:before="360" w:after="360"/>
        <w:ind w:left="0"/>
        <w:contextualSpacing w:val="0"/>
        <w:jc w:val="center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val="en-US" w:eastAsia="en-US"/>
        </w:rPr>
        <w:t>II</w:t>
      </w:r>
      <w:r w:rsidRPr="00A70B32">
        <w:rPr>
          <w:rFonts w:eastAsia="Helvetica"/>
          <w:sz w:val="28"/>
          <w:szCs w:val="28"/>
          <w:lang w:eastAsia="en-US"/>
        </w:rPr>
        <w:t>. Формирование спортивной делегации Российской Федерации, командируемой для участия в международных соревнованиях</w:t>
      </w:r>
    </w:p>
    <w:p w:rsidR="00FD4DB4" w:rsidRPr="00A70B32" w:rsidRDefault="00FD4DB4" w:rsidP="00FD4DB4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</w:rPr>
      </w:pPr>
      <w:r w:rsidRPr="00A70B32">
        <w:rPr>
          <w:rFonts w:eastAsia="Helvetica"/>
          <w:sz w:val="28"/>
          <w:szCs w:val="28"/>
          <w:lang w:eastAsia="en-US"/>
        </w:rPr>
        <w:t>6. </w:t>
      </w:r>
      <w:r w:rsidRPr="00A70B32">
        <w:rPr>
          <w:rFonts w:eastAsia="Helvetica"/>
          <w:sz w:val="28"/>
          <w:szCs w:val="28"/>
        </w:rPr>
        <w:t xml:space="preserve">Численный и персональный составы спортивной делегации, командируемой для участия в международных соревнованиях, формируются </w:t>
      </w:r>
      <w:r>
        <w:rPr>
          <w:rFonts w:eastAsia="Helvetica"/>
          <w:sz w:val="28"/>
          <w:szCs w:val="28"/>
        </w:rPr>
        <w:t xml:space="preserve">расширенным (с привлечением тренеров сборной) составом Комитета по </w:t>
      </w:r>
      <w:proofErr w:type="gramStart"/>
      <w:r>
        <w:rPr>
          <w:rFonts w:eastAsia="Helvetica"/>
          <w:sz w:val="28"/>
          <w:szCs w:val="28"/>
        </w:rPr>
        <w:t>мини-гольфу</w:t>
      </w:r>
      <w:proofErr w:type="gramEnd"/>
      <w:r>
        <w:rPr>
          <w:rFonts w:eastAsia="Helvetica"/>
          <w:sz w:val="28"/>
          <w:szCs w:val="28"/>
        </w:rPr>
        <w:t xml:space="preserve"> (далее – Комитета)</w:t>
      </w:r>
      <w:r w:rsidRPr="00A70B32">
        <w:rPr>
          <w:rFonts w:eastAsia="Helvetica"/>
          <w:sz w:val="28"/>
          <w:szCs w:val="28"/>
        </w:rPr>
        <w:t xml:space="preserve"> из числа спортсменов – кандидатов в сборную команд </w:t>
      </w:r>
      <w:r w:rsidRPr="00A70B32">
        <w:rPr>
          <w:rFonts w:eastAsia="Helvetica"/>
          <w:sz w:val="28"/>
          <w:szCs w:val="28"/>
          <w:lang w:eastAsia="en-US"/>
        </w:rPr>
        <w:t>и обосн</w:t>
      </w:r>
      <w:r>
        <w:rPr>
          <w:rFonts w:eastAsia="Helvetica"/>
          <w:sz w:val="28"/>
          <w:szCs w:val="28"/>
          <w:lang w:eastAsia="en-US"/>
        </w:rPr>
        <w:t>овываются</w:t>
      </w:r>
      <w:r w:rsidRPr="00A70B32">
        <w:rPr>
          <w:rFonts w:eastAsia="Helvetica"/>
          <w:sz w:val="28"/>
          <w:szCs w:val="28"/>
          <w:lang w:eastAsia="en-US"/>
        </w:rPr>
        <w:t xml:space="preserve"> председателем </w:t>
      </w:r>
      <w:r>
        <w:rPr>
          <w:rFonts w:eastAsia="Helvetica"/>
          <w:sz w:val="28"/>
          <w:szCs w:val="28"/>
          <w:lang w:eastAsia="en-US"/>
        </w:rPr>
        <w:t>Комитета или, по поручению Комитета, старшим тренером сборной.</w:t>
      </w:r>
    </w:p>
    <w:p w:rsidR="00FD4DB4" w:rsidRDefault="00FD4DB4" w:rsidP="00FD4DB4">
      <w:pPr>
        <w:widowControl w:val="0"/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7. Численный состав спортивной делегации на конкретные международные соревнования </w:t>
      </w:r>
      <w:r>
        <w:rPr>
          <w:rFonts w:eastAsia="Helvetica"/>
          <w:sz w:val="28"/>
          <w:szCs w:val="28"/>
          <w:lang w:eastAsia="en-US"/>
        </w:rPr>
        <w:t>определяется</w:t>
      </w:r>
      <w:r w:rsidRPr="00A70B32">
        <w:rPr>
          <w:rFonts w:eastAsia="Helvetica"/>
          <w:sz w:val="28"/>
          <w:szCs w:val="28"/>
          <w:lang w:eastAsia="en-US"/>
        </w:rPr>
        <w:t xml:space="preserve"> с учетом квоты участия в конкретных соревнованиях, утвержденной соответствующей международной организацией</w:t>
      </w:r>
      <w:r>
        <w:rPr>
          <w:rFonts w:eastAsia="Helvetica"/>
          <w:sz w:val="28"/>
          <w:szCs w:val="28"/>
          <w:lang w:eastAsia="en-US"/>
        </w:rPr>
        <w:t>, планируемых и ранее достигнутых результатов и возможностей командирования делегации на данное соревнование.</w:t>
      </w:r>
    </w:p>
    <w:p w:rsidR="00FD4DB4" w:rsidRPr="00A70B32" w:rsidRDefault="00FD4DB4" w:rsidP="00FD4DB4">
      <w:pPr>
        <w:widowControl w:val="0"/>
        <w:spacing w:line="360" w:lineRule="auto"/>
        <w:ind w:firstLine="709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8. Численный состав утверждается руководством Ассоциации не позднее, чем за две недели до соревнований, имеющих статус отборочных и публикуется на официальном сайте Ассоциации.</w:t>
      </w:r>
    </w:p>
    <w:p w:rsidR="00FD4DB4" w:rsidRDefault="00FD4DB4" w:rsidP="00FD4DB4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9</w:t>
      </w:r>
      <w:r w:rsidRPr="00A70B32">
        <w:rPr>
          <w:rFonts w:eastAsia="Helvetica"/>
          <w:sz w:val="28"/>
          <w:szCs w:val="28"/>
          <w:lang w:eastAsia="en-US"/>
        </w:rPr>
        <w:t>. Состав командируемых для участия в международных соревнованиях состоит из двух частей: основной состав спортсменов</w:t>
      </w:r>
      <w:r>
        <w:rPr>
          <w:rFonts w:eastAsia="Helvetica"/>
          <w:sz w:val="28"/>
          <w:szCs w:val="28"/>
          <w:lang w:eastAsia="en-US"/>
        </w:rPr>
        <w:t>,</w:t>
      </w:r>
      <w:r w:rsidRPr="00A70B32">
        <w:rPr>
          <w:rFonts w:eastAsia="Helvetica"/>
          <w:sz w:val="28"/>
          <w:szCs w:val="28"/>
          <w:lang w:eastAsia="en-US"/>
        </w:rPr>
        <w:t xml:space="preserve"> равный </w:t>
      </w:r>
      <w:r>
        <w:rPr>
          <w:rFonts w:eastAsia="Helvetica"/>
          <w:sz w:val="28"/>
          <w:szCs w:val="28"/>
          <w:lang w:eastAsia="en-US"/>
        </w:rPr>
        <w:t>численному составу</w:t>
      </w:r>
      <w:r w:rsidRPr="00A70B32">
        <w:rPr>
          <w:rFonts w:eastAsia="Helvetica"/>
          <w:sz w:val="28"/>
          <w:szCs w:val="28"/>
          <w:lang w:eastAsia="en-US"/>
        </w:rPr>
        <w:t xml:space="preserve"> участия в международном соревновании</w:t>
      </w:r>
      <w:r>
        <w:rPr>
          <w:rFonts w:eastAsia="Helvetica"/>
          <w:sz w:val="28"/>
          <w:szCs w:val="28"/>
          <w:lang w:eastAsia="en-US"/>
        </w:rPr>
        <w:t>, определенному согласно данным Критериям (пункты 7 и 8)</w:t>
      </w:r>
      <w:r w:rsidRPr="00A70B32">
        <w:rPr>
          <w:rFonts w:eastAsia="Helvetica"/>
          <w:sz w:val="28"/>
          <w:szCs w:val="28"/>
          <w:lang w:eastAsia="en-US"/>
        </w:rPr>
        <w:t xml:space="preserve"> и резервный состав спортсменов. В состав включается руководитель спортивной делегации, которым может быть тренер или специалист сборной команды.</w:t>
      </w:r>
    </w:p>
    <w:p w:rsidR="00FD4DB4" w:rsidRDefault="00FD4DB4" w:rsidP="00FD4DB4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 xml:space="preserve">10. В случае, если по результатам отборочных соревнований проходит отбор спортсмен на момент соревнований не входящий в список кандидатов </w:t>
      </w:r>
      <w:r>
        <w:rPr>
          <w:rFonts w:eastAsia="Helvetica"/>
          <w:sz w:val="28"/>
          <w:szCs w:val="28"/>
          <w:lang w:eastAsia="en-US"/>
        </w:rPr>
        <w:lastRenderedPageBreak/>
        <w:t>в сборную, начальник сборных команд в течение недели подготавливает документы для включения данного спортсмена в список кандидатов в сборные команды и направляет их в установленном порядке в ФГБУ ЦСП сборных команд Министерства спорта Российской федерации.</w:t>
      </w:r>
    </w:p>
    <w:p w:rsidR="00FD4DB4" w:rsidRPr="00A70B32" w:rsidRDefault="00FD4DB4" w:rsidP="00FD4DB4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 xml:space="preserve">11. Соревнования, имеющие статус отборочных к конкретному международному соревнованию, проводятся и завершаются не менее, чем за месяц до международного соревнования.  </w:t>
      </w:r>
    </w:p>
    <w:p w:rsidR="00FD4DB4" w:rsidRPr="00A70B32" w:rsidRDefault="00FD4DB4" w:rsidP="00FD4DB4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12</w:t>
      </w:r>
      <w:r w:rsidRPr="00A70B32">
        <w:rPr>
          <w:rFonts w:eastAsia="Helvetica"/>
          <w:sz w:val="28"/>
          <w:szCs w:val="28"/>
          <w:lang w:eastAsia="en-US"/>
        </w:rPr>
        <w:t xml:space="preserve">. Персональный состав спортивной делегации утверждается </w:t>
      </w:r>
      <w:r>
        <w:rPr>
          <w:rFonts w:eastAsia="Helvetica"/>
          <w:sz w:val="28"/>
          <w:szCs w:val="28"/>
          <w:lang w:eastAsia="en-US"/>
        </w:rPr>
        <w:t xml:space="preserve">Комитетом </w:t>
      </w:r>
      <w:r w:rsidRPr="00A70B32">
        <w:rPr>
          <w:rFonts w:eastAsia="Helvetica"/>
          <w:sz w:val="28"/>
          <w:szCs w:val="28"/>
          <w:lang w:eastAsia="en-US"/>
        </w:rPr>
        <w:t>не позднее чем за 3 недели до начала международного соревнования из списка спортсменов – кандидатов в сборную команду,</w:t>
      </w:r>
      <w:r w:rsidRPr="00A70B32">
        <w:rPr>
          <w:rFonts w:eastAsia="Helvetica"/>
          <w:sz w:val="28"/>
          <w:szCs w:val="28"/>
        </w:rPr>
        <w:t xml:space="preserve"> если </w:t>
      </w:r>
      <w:r w:rsidRPr="00A70B32">
        <w:rPr>
          <w:sz w:val="28"/>
          <w:szCs w:val="28"/>
        </w:rPr>
        <w:t>Федеральным государственным бюджетным учреждением «Центр спортивной подготовки сборных команд России»</w:t>
      </w:r>
      <w:r w:rsidRPr="00A70B32">
        <w:rPr>
          <w:rFonts w:eastAsia="Helvetica"/>
          <w:sz w:val="28"/>
          <w:szCs w:val="28"/>
        </w:rPr>
        <w:t xml:space="preserve"> не установлен иной срок.</w:t>
      </w:r>
    </w:p>
    <w:p w:rsidR="00FD4DB4" w:rsidRPr="00A70B32" w:rsidRDefault="00FD4DB4" w:rsidP="00FD4DB4">
      <w:pPr>
        <w:pStyle w:val="a8"/>
        <w:widowControl w:val="0"/>
        <w:spacing w:line="360" w:lineRule="auto"/>
        <w:ind w:left="0" w:firstLine="709"/>
        <w:contextualSpacing w:val="0"/>
        <w:jc w:val="both"/>
        <w:rPr>
          <w:rFonts w:eastAsia="Helvetica"/>
          <w:sz w:val="28"/>
          <w:szCs w:val="28"/>
        </w:rPr>
      </w:pPr>
      <w:r w:rsidRPr="00A70B32">
        <w:rPr>
          <w:rFonts w:eastAsia="Helvetica"/>
          <w:sz w:val="28"/>
          <w:szCs w:val="28"/>
          <w:lang w:eastAsia="en-US"/>
        </w:rPr>
        <w:t>1</w:t>
      </w:r>
      <w:r>
        <w:rPr>
          <w:rFonts w:eastAsia="Helvetica"/>
          <w:sz w:val="28"/>
          <w:szCs w:val="28"/>
          <w:lang w:eastAsia="en-US"/>
        </w:rPr>
        <w:t>3</w:t>
      </w:r>
      <w:r w:rsidRPr="00A70B32">
        <w:rPr>
          <w:rFonts w:eastAsia="Helvetica"/>
          <w:sz w:val="28"/>
          <w:szCs w:val="28"/>
          <w:lang w:eastAsia="en-US"/>
        </w:rPr>
        <w:t xml:space="preserve">. По результатам формирования спортивной делегации председатель </w:t>
      </w:r>
      <w:r>
        <w:rPr>
          <w:rFonts w:eastAsia="Helvetica"/>
          <w:sz w:val="28"/>
          <w:szCs w:val="28"/>
          <w:lang w:eastAsia="en-US"/>
        </w:rPr>
        <w:t>Комитета</w:t>
      </w:r>
      <w:r w:rsidRPr="00A70B32">
        <w:rPr>
          <w:rFonts w:eastAsia="Helvetica"/>
          <w:sz w:val="28"/>
          <w:szCs w:val="28"/>
          <w:lang w:eastAsia="en-US"/>
        </w:rPr>
        <w:t xml:space="preserve"> представляет на согласование Президенту Ассоциации следующие документы:</w:t>
      </w:r>
    </w:p>
    <w:p w:rsidR="00FD4DB4" w:rsidRPr="00A70B32" w:rsidRDefault="00FD4DB4" w:rsidP="00FD4DB4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 xml:space="preserve">1) список </w:t>
      </w:r>
      <w:r w:rsidRPr="00A70B32">
        <w:rPr>
          <w:rFonts w:eastAsia="Helvetica"/>
          <w:sz w:val="28"/>
          <w:szCs w:val="28"/>
        </w:rPr>
        <w:t>спортивной делегации, командируемой для участия в международных соревнованиях</w:t>
      </w:r>
      <w:r w:rsidRPr="00A70B32">
        <w:rPr>
          <w:rFonts w:eastAsia="Helvetica"/>
          <w:sz w:val="28"/>
          <w:szCs w:val="28"/>
          <w:lang w:eastAsia="en-US"/>
        </w:rPr>
        <w:t>, по форме, утвержденной Министерством спорта Российской Федерации;</w:t>
      </w:r>
    </w:p>
    <w:p w:rsidR="00FD4DB4" w:rsidRPr="00A70B32" w:rsidRDefault="00FD4DB4" w:rsidP="00FD4DB4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2) </w:t>
      </w:r>
      <w:r>
        <w:rPr>
          <w:rFonts w:eastAsia="Helvetica"/>
          <w:sz w:val="28"/>
          <w:szCs w:val="28"/>
          <w:lang w:eastAsia="en-US"/>
        </w:rPr>
        <w:t>справку о результатах отборочных соревнований и показателях спортсменов, на основании которых сформирован данный список</w:t>
      </w:r>
      <w:r w:rsidRPr="00A70B32">
        <w:rPr>
          <w:rFonts w:eastAsia="Helvetica"/>
          <w:sz w:val="28"/>
          <w:szCs w:val="28"/>
          <w:lang w:eastAsia="en-US"/>
        </w:rPr>
        <w:t>;</w:t>
      </w:r>
    </w:p>
    <w:p w:rsidR="00FD4DB4" w:rsidRPr="00A70B32" w:rsidRDefault="00FD4DB4" w:rsidP="00FD4DB4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3) выписку из протокола заседания</w:t>
      </w:r>
      <w:r>
        <w:rPr>
          <w:rFonts w:eastAsia="Helvetica"/>
          <w:sz w:val="28"/>
          <w:szCs w:val="28"/>
          <w:lang w:eastAsia="en-US"/>
        </w:rPr>
        <w:t xml:space="preserve"> Комитета </w:t>
      </w:r>
      <w:r w:rsidRPr="00A70B32">
        <w:rPr>
          <w:rFonts w:eastAsia="Helvetica"/>
          <w:sz w:val="28"/>
          <w:szCs w:val="28"/>
          <w:lang w:eastAsia="en-US"/>
        </w:rPr>
        <w:t xml:space="preserve">по вопросу утверждения списка </w:t>
      </w:r>
      <w:r w:rsidRPr="00A70B32">
        <w:rPr>
          <w:rFonts w:eastAsia="Helvetica"/>
          <w:sz w:val="28"/>
          <w:szCs w:val="28"/>
        </w:rPr>
        <w:t>спортивной делегации, командируемой для участия в международных соревнованиях</w:t>
      </w:r>
      <w:r w:rsidRPr="00A70B32">
        <w:rPr>
          <w:rFonts w:eastAsia="Helvetica"/>
          <w:sz w:val="28"/>
          <w:szCs w:val="28"/>
          <w:lang w:eastAsia="en-US"/>
        </w:rPr>
        <w:t>.</w:t>
      </w:r>
    </w:p>
    <w:p w:rsidR="00FD4DB4" w:rsidRPr="00A70B32" w:rsidRDefault="00FD4DB4" w:rsidP="00FD4DB4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eastAsia="en-US"/>
        </w:rPr>
        <w:t>1</w:t>
      </w:r>
      <w:r>
        <w:rPr>
          <w:rFonts w:eastAsia="Helvetica"/>
          <w:sz w:val="28"/>
          <w:szCs w:val="28"/>
          <w:lang w:eastAsia="en-US"/>
        </w:rPr>
        <w:t>4</w:t>
      </w:r>
      <w:r w:rsidRPr="00A70B32">
        <w:rPr>
          <w:rFonts w:eastAsia="Helvetica"/>
          <w:sz w:val="28"/>
          <w:szCs w:val="28"/>
          <w:lang w:eastAsia="en-US"/>
        </w:rPr>
        <w:t xml:space="preserve">. Утвержденный должным образом состав спортивной делегации </w:t>
      </w:r>
      <w:r w:rsidRPr="00A70B32">
        <w:rPr>
          <w:sz w:val="28"/>
          <w:szCs w:val="28"/>
        </w:rPr>
        <w:t>подлежит опубликованию на официальном сайте</w:t>
      </w:r>
      <w:r>
        <w:rPr>
          <w:sz w:val="28"/>
          <w:szCs w:val="28"/>
        </w:rPr>
        <w:t xml:space="preserve"> </w:t>
      </w:r>
      <w:r w:rsidRPr="00A70B32">
        <w:rPr>
          <w:sz w:val="28"/>
          <w:szCs w:val="28"/>
        </w:rPr>
        <w:t>Ассоциации в сети Интернет</w:t>
      </w:r>
      <w:r w:rsidRPr="00A70B32">
        <w:rPr>
          <w:rFonts w:eastAsia="Helvetica"/>
          <w:sz w:val="28"/>
          <w:szCs w:val="28"/>
          <w:lang w:eastAsia="en-US"/>
        </w:rPr>
        <w:t>.</w:t>
      </w:r>
    </w:p>
    <w:p w:rsidR="00FD4DB4" w:rsidRDefault="00FD4DB4" w:rsidP="003B0DBC">
      <w:pPr>
        <w:pStyle w:val="a8"/>
        <w:widowControl w:val="0"/>
        <w:spacing w:before="360"/>
        <w:ind w:left="0"/>
        <w:contextualSpacing w:val="0"/>
        <w:jc w:val="center"/>
        <w:outlineLvl w:val="0"/>
        <w:rPr>
          <w:rFonts w:eastAsia="Helvetica"/>
          <w:sz w:val="28"/>
          <w:szCs w:val="28"/>
          <w:lang w:eastAsia="en-US"/>
        </w:rPr>
      </w:pPr>
      <w:r w:rsidRPr="00A70B32">
        <w:rPr>
          <w:rFonts w:eastAsia="Helvetica"/>
          <w:sz w:val="28"/>
          <w:szCs w:val="28"/>
          <w:lang w:val="en-US" w:eastAsia="en-US"/>
        </w:rPr>
        <w:t>III</w:t>
      </w:r>
      <w:r w:rsidRPr="00A70B32">
        <w:rPr>
          <w:rFonts w:eastAsia="Helvetica"/>
          <w:sz w:val="28"/>
          <w:szCs w:val="28"/>
          <w:lang w:eastAsia="en-US"/>
        </w:rPr>
        <w:t>. Порядок отбора спортсменов</w:t>
      </w:r>
      <w:r>
        <w:rPr>
          <w:rFonts w:eastAsia="Helvetica"/>
          <w:sz w:val="28"/>
          <w:szCs w:val="28"/>
          <w:lang w:eastAsia="en-US"/>
        </w:rPr>
        <w:t xml:space="preserve"> </w:t>
      </w:r>
      <w:r w:rsidRPr="00A70B32">
        <w:rPr>
          <w:rFonts w:eastAsia="Helvetica"/>
          <w:sz w:val="28"/>
          <w:szCs w:val="28"/>
          <w:lang w:eastAsia="en-US"/>
        </w:rPr>
        <w:t>в</w:t>
      </w:r>
      <w:r>
        <w:rPr>
          <w:rFonts w:eastAsia="Helvetica"/>
          <w:sz w:val="28"/>
          <w:szCs w:val="28"/>
          <w:lang w:eastAsia="en-US"/>
        </w:rPr>
        <w:t xml:space="preserve"> сборные команды для участия </w:t>
      </w:r>
    </w:p>
    <w:p w:rsidR="00FD4DB4" w:rsidRDefault="00FD4DB4" w:rsidP="003B0DBC">
      <w:pPr>
        <w:pStyle w:val="a8"/>
        <w:widowControl w:val="0"/>
        <w:spacing w:after="360"/>
        <w:ind w:left="0"/>
        <w:contextualSpacing w:val="0"/>
        <w:jc w:val="center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 xml:space="preserve">в конкретных </w:t>
      </w:r>
      <w:r w:rsidR="00F80722">
        <w:rPr>
          <w:rFonts w:eastAsia="Helvetica"/>
          <w:sz w:val="28"/>
          <w:szCs w:val="28"/>
          <w:lang w:eastAsia="en-US"/>
        </w:rPr>
        <w:t>международных соревнованиях 2020</w:t>
      </w:r>
      <w:r>
        <w:rPr>
          <w:rFonts w:eastAsia="Helvetica"/>
          <w:sz w:val="28"/>
          <w:szCs w:val="28"/>
          <w:lang w:eastAsia="en-US"/>
        </w:rPr>
        <w:t xml:space="preserve"> года.</w:t>
      </w:r>
    </w:p>
    <w:p w:rsidR="00FD4DB4" w:rsidRPr="00A7719F" w:rsidRDefault="00FD4DB4" w:rsidP="007F2398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15.</w:t>
      </w:r>
      <w:r w:rsidR="003B0DBC">
        <w:rPr>
          <w:rFonts w:eastAsia="Helvetica"/>
          <w:sz w:val="28"/>
          <w:szCs w:val="28"/>
          <w:lang w:eastAsia="en-US"/>
        </w:rPr>
        <w:t> </w:t>
      </w:r>
      <w:r>
        <w:rPr>
          <w:rFonts w:eastAsia="Helvetica"/>
          <w:sz w:val="28"/>
          <w:szCs w:val="28"/>
          <w:lang w:eastAsia="en-US"/>
        </w:rPr>
        <w:t xml:space="preserve">На 2020 международными федерациями установлены следующие </w:t>
      </w:r>
      <w:r>
        <w:rPr>
          <w:rFonts w:eastAsia="Helvetica"/>
          <w:sz w:val="28"/>
          <w:szCs w:val="28"/>
          <w:lang w:eastAsia="en-US"/>
        </w:rPr>
        <w:lastRenderedPageBreak/>
        <w:t xml:space="preserve">максимальные квоты участия сборных команд России в международных соревнованиях по </w:t>
      </w:r>
      <w:proofErr w:type="gramStart"/>
      <w:r>
        <w:rPr>
          <w:rFonts w:eastAsia="Helvetica"/>
          <w:sz w:val="28"/>
          <w:szCs w:val="28"/>
          <w:lang w:eastAsia="en-US"/>
        </w:rPr>
        <w:t>мини-гольфу</w:t>
      </w:r>
      <w:proofErr w:type="gramEnd"/>
      <w:r>
        <w:rPr>
          <w:rFonts w:eastAsia="Helvetica"/>
          <w:sz w:val="28"/>
          <w:szCs w:val="28"/>
          <w:lang w:eastAsia="en-US"/>
        </w:rPr>
        <w:t>, включенных в ЕКП:</w:t>
      </w:r>
    </w:p>
    <w:p w:rsidR="00FD4DB4" w:rsidRPr="00A7719F" w:rsidRDefault="00FD4DB4" w:rsidP="007F2398">
      <w:pPr>
        <w:widowControl w:val="0"/>
        <w:spacing w:line="360" w:lineRule="auto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719F">
        <w:rPr>
          <w:rFonts w:eastAsia="Helvetica"/>
          <w:sz w:val="28"/>
          <w:szCs w:val="28"/>
          <w:lang w:eastAsia="en-US"/>
        </w:rPr>
        <w:t xml:space="preserve">Чемпионат </w:t>
      </w:r>
      <w:r>
        <w:rPr>
          <w:rFonts w:eastAsia="Helvetica"/>
          <w:sz w:val="28"/>
          <w:szCs w:val="28"/>
          <w:lang w:eastAsia="en-US"/>
        </w:rPr>
        <w:t>Европы</w:t>
      </w:r>
      <w:r w:rsidRPr="00A7719F">
        <w:rPr>
          <w:rFonts w:eastAsia="Helvetica"/>
          <w:sz w:val="28"/>
          <w:szCs w:val="28"/>
          <w:lang w:eastAsia="en-US"/>
        </w:rPr>
        <w:t>:</w:t>
      </w:r>
    </w:p>
    <w:p w:rsidR="00FD4DB4" w:rsidRDefault="00FD4DB4" w:rsidP="007F2398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мужчины – 7 спортсменов (6 в лично-командном зачете + 1 запасной);</w:t>
      </w:r>
    </w:p>
    <w:p w:rsidR="00FD4DB4" w:rsidRDefault="00FD4DB4" w:rsidP="007F2398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женщины – 4 спортсменки (3 в лично-командном зачете + 1 запасная);</w:t>
      </w:r>
    </w:p>
    <w:p w:rsidR="00FD4DB4" w:rsidRDefault="00FD4DB4" w:rsidP="007F2398">
      <w:pPr>
        <w:pStyle w:val="a8"/>
        <w:widowControl w:val="0"/>
        <w:spacing w:line="360" w:lineRule="auto"/>
        <w:ind w:left="708" w:firstLine="1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 xml:space="preserve">из числа этих же спортсменов заявляется до 4 пар для участия в соревнованиях в номинации </w:t>
      </w:r>
      <w:proofErr w:type="spellStart"/>
      <w:r>
        <w:rPr>
          <w:rFonts w:eastAsia="Helvetica"/>
          <w:sz w:val="28"/>
          <w:szCs w:val="28"/>
          <w:lang w:eastAsia="en-US"/>
        </w:rPr>
        <w:t>дабл</w:t>
      </w:r>
      <w:proofErr w:type="spellEnd"/>
      <w:r>
        <w:rPr>
          <w:rFonts w:eastAsia="Helvetica"/>
          <w:sz w:val="28"/>
          <w:szCs w:val="28"/>
          <w:lang w:eastAsia="en-US"/>
        </w:rPr>
        <w:t xml:space="preserve">-микст. </w:t>
      </w:r>
    </w:p>
    <w:p w:rsidR="00FD4DB4" w:rsidRPr="00A7719F" w:rsidRDefault="00FD4DB4" w:rsidP="007F2398">
      <w:pPr>
        <w:widowControl w:val="0"/>
        <w:spacing w:line="360" w:lineRule="auto"/>
        <w:jc w:val="both"/>
        <w:outlineLvl w:val="0"/>
        <w:rPr>
          <w:rFonts w:eastAsia="Helvetica"/>
          <w:sz w:val="28"/>
          <w:szCs w:val="28"/>
          <w:lang w:eastAsia="en-US"/>
        </w:rPr>
      </w:pPr>
      <w:r w:rsidRPr="00A7719F">
        <w:rPr>
          <w:rFonts w:eastAsia="Helvetica"/>
          <w:sz w:val="28"/>
          <w:szCs w:val="28"/>
          <w:lang w:eastAsia="en-US"/>
        </w:rPr>
        <w:t xml:space="preserve">Первенство </w:t>
      </w:r>
      <w:r>
        <w:rPr>
          <w:rFonts w:eastAsia="Helvetica"/>
          <w:sz w:val="28"/>
          <w:szCs w:val="28"/>
          <w:lang w:eastAsia="en-US"/>
        </w:rPr>
        <w:t>мира</w:t>
      </w:r>
      <w:r w:rsidRPr="00A7719F">
        <w:rPr>
          <w:rFonts w:eastAsia="Helvetica"/>
          <w:sz w:val="28"/>
          <w:szCs w:val="28"/>
          <w:lang w:eastAsia="en-US"/>
        </w:rPr>
        <w:t xml:space="preserve"> среди юниоров до 19 лет:</w:t>
      </w:r>
    </w:p>
    <w:p w:rsidR="00FD4DB4" w:rsidRDefault="00FD4DB4" w:rsidP="007F2398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юниоры – 7 спортсменов (6 в лично-командном зачете + 1 запасной);</w:t>
      </w:r>
    </w:p>
    <w:p w:rsidR="00FD4DB4" w:rsidRDefault="00FD4DB4" w:rsidP="007F2398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юниорки – 4 спортсменки (3 в лично-командном зачете + 1 запасная);</w:t>
      </w:r>
    </w:p>
    <w:p w:rsidR="00FD4DB4" w:rsidRPr="00722998" w:rsidRDefault="00FD4DB4" w:rsidP="007F2398">
      <w:pPr>
        <w:pStyle w:val="a8"/>
        <w:widowControl w:val="0"/>
        <w:spacing w:line="360" w:lineRule="auto"/>
        <w:ind w:left="708" w:firstLine="1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 xml:space="preserve">из числа этих же спортсменов заявляется до 4 пар для участия в соревнованиях в номинации </w:t>
      </w:r>
      <w:proofErr w:type="spellStart"/>
      <w:r>
        <w:rPr>
          <w:rFonts w:eastAsia="Helvetica"/>
          <w:sz w:val="28"/>
          <w:szCs w:val="28"/>
          <w:lang w:eastAsia="en-US"/>
        </w:rPr>
        <w:t>дабл</w:t>
      </w:r>
      <w:proofErr w:type="spellEnd"/>
      <w:r>
        <w:rPr>
          <w:rFonts w:eastAsia="Helvetica"/>
          <w:sz w:val="28"/>
          <w:szCs w:val="28"/>
          <w:lang w:eastAsia="en-US"/>
        </w:rPr>
        <w:t xml:space="preserve">-микст. </w:t>
      </w:r>
    </w:p>
    <w:p w:rsidR="00FD4DB4" w:rsidRDefault="00FD4DB4" w:rsidP="007F2398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16</w:t>
      </w:r>
      <w:r w:rsidR="007F2398">
        <w:rPr>
          <w:rFonts w:eastAsia="Helvetica"/>
          <w:sz w:val="28"/>
          <w:szCs w:val="28"/>
          <w:lang w:eastAsia="en-US"/>
        </w:rPr>
        <w:t>. </w:t>
      </w:r>
      <w:r>
        <w:rPr>
          <w:rFonts w:eastAsia="Helvetica"/>
          <w:sz w:val="28"/>
          <w:szCs w:val="28"/>
          <w:lang w:eastAsia="en-US"/>
        </w:rPr>
        <w:t>В качестве отборочных к первенству мира и чемпионату Европы определяются первенство России среди юниоров и чемпионат России соответственно.</w:t>
      </w:r>
    </w:p>
    <w:p w:rsidR="00FD4DB4" w:rsidRDefault="00FD4DB4" w:rsidP="007F2398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17</w:t>
      </w:r>
      <w:r w:rsidR="007F2398">
        <w:rPr>
          <w:rFonts w:eastAsia="Helvetica"/>
          <w:sz w:val="28"/>
          <w:szCs w:val="28"/>
          <w:lang w:eastAsia="en-US"/>
        </w:rPr>
        <w:t>. </w:t>
      </w:r>
      <w:r>
        <w:rPr>
          <w:rFonts w:eastAsia="Helvetica"/>
          <w:sz w:val="28"/>
          <w:szCs w:val="28"/>
          <w:lang w:eastAsia="en-US"/>
        </w:rPr>
        <w:t>Право быть включенными в состав сборных команд России получают спортсмены, занявшие места не ниже определяемых ранее установленным численным составом (см.</w:t>
      </w:r>
      <w:r w:rsidRPr="00F76AF4">
        <w:rPr>
          <w:rFonts w:eastAsia="Helvetica"/>
          <w:sz w:val="28"/>
          <w:szCs w:val="28"/>
          <w:lang w:eastAsia="en-US"/>
        </w:rPr>
        <w:t xml:space="preserve"> </w:t>
      </w:r>
      <w:r>
        <w:rPr>
          <w:rFonts w:eastAsia="Helvetica"/>
          <w:sz w:val="28"/>
          <w:szCs w:val="28"/>
          <w:lang w:eastAsia="en-US"/>
        </w:rPr>
        <w:t>пункты 7 и 8). В резервный состав могут быть включены спортсмены, занявшие последующие места (в количестве не более 1-2 человек в каждой номинации).</w:t>
      </w:r>
    </w:p>
    <w:p w:rsidR="00FD4DB4" w:rsidRDefault="00FD4DB4" w:rsidP="007F2398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18</w:t>
      </w:r>
      <w:r w:rsidR="007F2398">
        <w:rPr>
          <w:rFonts w:eastAsia="Helvetica"/>
          <w:sz w:val="28"/>
          <w:szCs w:val="28"/>
          <w:lang w:eastAsia="en-US"/>
        </w:rPr>
        <w:t>. </w:t>
      </w:r>
      <w:r>
        <w:rPr>
          <w:rFonts w:eastAsia="Helvetica"/>
          <w:sz w:val="28"/>
          <w:szCs w:val="28"/>
          <w:lang w:eastAsia="en-US"/>
        </w:rPr>
        <w:t>Обязательным условием включения в состав является выполнение требований к уровню абсолютных результатов для данного к</w:t>
      </w:r>
      <w:r w:rsidR="00F80722">
        <w:rPr>
          <w:rFonts w:eastAsia="Helvetica"/>
          <w:sz w:val="28"/>
          <w:szCs w:val="28"/>
          <w:lang w:eastAsia="en-US"/>
        </w:rPr>
        <w:t>онкретного соревнования. На 2020</w:t>
      </w:r>
      <w:r>
        <w:rPr>
          <w:rFonts w:eastAsia="Helvetica"/>
          <w:sz w:val="28"/>
          <w:szCs w:val="28"/>
          <w:lang w:eastAsia="en-US"/>
        </w:rPr>
        <w:t xml:space="preserve"> год для включения в основной состав для участия в чемпионате Европы устанавливается требование достижения среднего по всем раундам «зеленого» результата по шкале </w:t>
      </w:r>
      <w:r>
        <w:rPr>
          <w:rFonts w:eastAsia="Helvetica"/>
          <w:sz w:val="28"/>
          <w:szCs w:val="28"/>
          <w:lang w:val="en-US" w:eastAsia="en-US"/>
        </w:rPr>
        <w:t>WMF</w:t>
      </w:r>
      <w:r w:rsidRPr="008215F6">
        <w:rPr>
          <w:rFonts w:eastAsia="Helvetica"/>
          <w:sz w:val="28"/>
          <w:szCs w:val="28"/>
          <w:lang w:eastAsia="en-US"/>
        </w:rPr>
        <w:t xml:space="preserve"> </w:t>
      </w:r>
      <w:r>
        <w:rPr>
          <w:rFonts w:eastAsia="Helvetica"/>
          <w:sz w:val="28"/>
          <w:szCs w:val="28"/>
          <w:lang w:eastAsia="en-US"/>
        </w:rPr>
        <w:t>при игре на стандартных полях</w:t>
      </w:r>
      <w:r w:rsidRPr="008215F6">
        <w:rPr>
          <w:rFonts w:eastAsia="Helvetica"/>
          <w:sz w:val="28"/>
          <w:szCs w:val="28"/>
          <w:lang w:eastAsia="en-US"/>
        </w:rPr>
        <w:t xml:space="preserve">. </w:t>
      </w:r>
      <w:r>
        <w:rPr>
          <w:rFonts w:eastAsia="Helvetica"/>
          <w:sz w:val="28"/>
          <w:szCs w:val="28"/>
          <w:lang w:eastAsia="en-US"/>
        </w:rPr>
        <w:t xml:space="preserve">Для включения в состав для участия в первенстве мира устанавливается требование выполнения норматива 1 разряда по шкале ЕВСК при игре на стандартных полях. В случае, если по погодным или иным условиям выполнение установленных требований к абсолютному результату в ходе отборочного соревнования будет признано невозможным, </w:t>
      </w:r>
      <w:r>
        <w:rPr>
          <w:rFonts w:eastAsia="Helvetica"/>
          <w:sz w:val="28"/>
          <w:szCs w:val="28"/>
          <w:lang w:eastAsia="en-US"/>
        </w:rPr>
        <w:lastRenderedPageBreak/>
        <w:t xml:space="preserve">Комитет вправе назначить дополнительное отборочное соревнование или принять во внимание результаты спортсменов, прошедших отбор по занятым местам, показанные ими на других соревнованиях не ниже регионального уровня. В этих случаях старший тренер сборной команды должен предоставить обоснование скорректированных нормативов и перечень соревнований, на которых они должны быть выполнены  </w:t>
      </w:r>
    </w:p>
    <w:p w:rsidR="00FD4DB4" w:rsidRDefault="00FD4DB4" w:rsidP="007F2398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19</w:t>
      </w:r>
      <w:r w:rsidR="007F2398">
        <w:rPr>
          <w:rFonts w:eastAsia="Helvetica"/>
          <w:sz w:val="28"/>
          <w:szCs w:val="28"/>
          <w:lang w:eastAsia="en-US"/>
        </w:rPr>
        <w:t>. </w:t>
      </w:r>
      <w:r>
        <w:rPr>
          <w:rFonts w:eastAsia="Helvetica"/>
          <w:sz w:val="28"/>
          <w:szCs w:val="28"/>
          <w:lang w:eastAsia="en-US"/>
        </w:rPr>
        <w:t>В состав сборной команды по решению Комитета может быть включен спортсмен по уважительным причинам не принимавший участия в основном отборочном соревновании, входящий в список кандидатов в сборные команды на текущий год, показывавший в течение данного и предыдущего сезонов высокие спортивные результаты (не ниже оговоренных в пункте 18 данных Критериев) и занимающий в национальном рейтинге место не ниже проходного на отборочных соревнованиях.</w:t>
      </w:r>
    </w:p>
    <w:p w:rsidR="00FD4DB4" w:rsidRDefault="00FD4DB4" w:rsidP="007F2398">
      <w:pPr>
        <w:pStyle w:val="a8"/>
        <w:widowControl w:val="0"/>
        <w:spacing w:line="360" w:lineRule="auto"/>
        <w:ind w:left="0" w:firstLine="709"/>
        <w:contextualSpacing w:val="0"/>
        <w:jc w:val="both"/>
        <w:outlineLvl w:val="0"/>
        <w:rPr>
          <w:rFonts w:eastAsia="Helvetica"/>
          <w:sz w:val="28"/>
          <w:szCs w:val="28"/>
          <w:lang w:eastAsia="en-US"/>
        </w:rPr>
      </w:pPr>
      <w:r>
        <w:rPr>
          <w:rFonts w:eastAsia="Helvetica"/>
          <w:sz w:val="28"/>
          <w:szCs w:val="28"/>
          <w:lang w:eastAsia="en-US"/>
        </w:rPr>
        <w:t>20</w:t>
      </w:r>
      <w:r w:rsidR="007F2398">
        <w:rPr>
          <w:rFonts w:eastAsia="Helvetica"/>
          <w:sz w:val="28"/>
          <w:szCs w:val="28"/>
          <w:lang w:eastAsia="en-US"/>
        </w:rPr>
        <w:t>. </w:t>
      </w:r>
      <w:r>
        <w:rPr>
          <w:rFonts w:eastAsia="Helvetica"/>
          <w:sz w:val="28"/>
          <w:szCs w:val="28"/>
          <w:lang w:eastAsia="en-US"/>
        </w:rPr>
        <w:t>В случае, если число спортсменов, показавших высокие (не ниже оговоренных в пункте 18) результаты превышает численный состав, установленный согласно пунктам 7 и 8 данных Критериев, но меньше квоты, оговоренной в пункте 15 данных Критериев, Комитет вправе обратиться к руководству Ассоциации с просьбой об расширении численного состава, предоставив справку о результатах спортсменов и обоснование целесообразности данного расширения.</w:t>
      </w:r>
    </w:p>
    <w:p w:rsidR="00FD4DB4" w:rsidRPr="00A70B32" w:rsidRDefault="00FD4DB4" w:rsidP="00FD4DB4">
      <w:pPr>
        <w:widowControl w:val="0"/>
        <w:spacing w:before="360" w:after="360" w:line="360" w:lineRule="auto"/>
        <w:jc w:val="center"/>
        <w:rPr>
          <w:color w:val="000000"/>
          <w:sz w:val="28"/>
          <w:szCs w:val="28"/>
        </w:rPr>
      </w:pPr>
      <w:r w:rsidRPr="00A70B32">
        <w:rPr>
          <w:sz w:val="28"/>
          <w:szCs w:val="28"/>
          <w:lang w:val="en-US"/>
        </w:rPr>
        <w:t>VII</w:t>
      </w:r>
      <w:r w:rsidRPr="00A70B32">
        <w:rPr>
          <w:color w:val="000000"/>
          <w:sz w:val="28"/>
          <w:szCs w:val="28"/>
        </w:rPr>
        <w:t>. Заключительные положения</w:t>
      </w:r>
    </w:p>
    <w:p w:rsidR="00FD4DB4" w:rsidRPr="00A70B32" w:rsidRDefault="00FD4DB4" w:rsidP="00FD4DB4">
      <w:pPr>
        <w:pStyle w:val="Standard"/>
        <w:widowControl w:val="0"/>
        <w:tabs>
          <w:tab w:val="left" w:pos="567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A70B32">
        <w:rPr>
          <w:sz w:val="28"/>
          <w:szCs w:val="28"/>
        </w:rPr>
        <w:t>. Внесение изменений в настоящие Критерии осуществляется в том же порядке, в котором утверждаются сами Критерии.</w:t>
      </w:r>
    </w:p>
    <w:p w:rsidR="00FD4DB4" w:rsidRPr="00A70B32" w:rsidRDefault="00FD4DB4" w:rsidP="00FD4DB4">
      <w:pPr>
        <w:pStyle w:val="Standard"/>
        <w:widowControl w:val="0"/>
        <w:tabs>
          <w:tab w:val="left" w:pos="567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A70B32">
        <w:rPr>
          <w:sz w:val="28"/>
          <w:szCs w:val="28"/>
        </w:rPr>
        <w:t>2</w:t>
      </w:r>
      <w:r>
        <w:rPr>
          <w:sz w:val="28"/>
          <w:szCs w:val="28"/>
        </w:rPr>
        <w:t>2</w:t>
      </w:r>
      <w:r w:rsidRPr="00A70B32">
        <w:rPr>
          <w:sz w:val="28"/>
          <w:szCs w:val="28"/>
        </w:rPr>
        <w:t xml:space="preserve">. Настоящие Критерии подлежат опубликованию на официальном сайте Ассоциации в сети Интернет. </w:t>
      </w:r>
    </w:p>
    <w:p w:rsidR="00FD4DB4" w:rsidRPr="00A70B32" w:rsidRDefault="00FD4DB4" w:rsidP="00FD4DB4">
      <w:pPr>
        <w:widowControl w:val="0"/>
        <w:shd w:val="clear" w:color="auto" w:fill="FFFFFF"/>
        <w:spacing w:line="360" w:lineRule="auto"/>
        <w:ind w:firstLine="709"/>
        <w:jc w:val="both"/>
        <w:rPr>
          <w:rFonts w:eastAsia="Helvetica"/>
          <w:b/>
          <w:sz w:val="28"/>
          <w:szCs w:val="28"/>
          <w:lang w:eastAsia="en-US"/>
        </w:rPr>
      </w:pPr>
      <w:r>
        <w:rPr>
          <w:sz w:val="28"/>
          <w:szCs w:val="28"/>
        </w:rPr>
        <w:t>23</w:t>
      </w:r>
      <w:r w:rsidR="007F2398">
        <w:rPr>
          <w:sz w:val="28"/>
          <w:szCs w:val="28"/>
        </w:rPr>
        <w:t>. </w:t>
      </w:r>
      <w:r w:rsidRPr="00A70B32">
        <w:rPr>
          <w:sz w:val="28"/>
          <w:szCs w:val="28"/>
        </w:rPr>
        <w:t>В течение 2 рабочих дней с момента утверждения изменений в настоящи</w:t>
      </w:r>
      <w:r>
        <w:rPr>
          <w:sz w:val="28"/>
          <w:szCs w:val="28"/>
        </w:rPr>
        <w:t>е</w:t>
      </w:r>
      <w:r w:rsidRPr="00A70B32">
        <w:rPr>
          <w:sz w:val="28"/>
          <w:szCs w:val="28"/>
        </w:rPr>
        <w:t xml:space="preserve"> Критерии председатель </w:t>
      </w:r>
      <w:r>
        <w:rPr>
          <w:sz w:val="28"/>
          <w:szCs w:val="28"/>
        </w:rPr>
        <w:t>Комитета по мин-гольфу</w:t>
      </w:r>
      <w:r w:rsidRPr="00A70B32">
        <w:rPr>
          <w:sz w:val="28"/>
          <w:szCs w:val="28"/>
        </w:rPr>
        <w:t xml:space="preserve"> Ассоциации </w:t>
      </w:r>
      <w:r w:rsidRPr="00A70B32">
        <w:rPr>
          <w:sz w:val="28"/>
          <w:szCs w:val="28"/>
        </w:rPr>
        <w:lastRenderedPageBreak/>
        <w:t xml:space="preserve">оповещает о внесенных изменениях </w:t>
      </w:r>
      <w:r w:rsidRPr="00A70B32">
        <w:rPr>
          <w:rFonts w:eastAsia="Helvetica"/>
          <w:sz w:val="28"/>
          <w:szCs w:val="28"/>
          <w:lang w:eastAsia="en-US"/>
        </w:rPr>
        <w:t xml:space="preserve">спортсменов – кандидатов в </w:t>
      </w:r>
      <w:r w:rsidRPr="00A70B32">
        <w:rPr>
          <w:sz w:val="28"/>
          <w:szCs w:val="28"/>
        </w:rPr>
        <w:t>сборную команду,</w:t>
      </w:r>
      <w:r w:rsidRPr="00A70B32">
        <w:rPr>
          <w:rFonts w:eastAsia="Helvetica"/>
          <w:sz w:val="28"/>
          <w:szCs w:val="28"/>
          <w:lang w:eastAsia="en-US"/>
        </w:rPr>
        <w:t xml:space="preserve"> их личных тренеров, тренеров и специалистов, работающих со сборной командой, руководителей региональных спортивных федерации гольфа (членов Ассоциации).</w:t>
      </w:r>
    </w:p>
    <w:p w:rsidR="00FD4DB4" w:rsidRPr="00A70B32" w:rsidRDefault="00FD4DB4" w:rsidP="00FD4DB4"/>
    <w:p w:rsidR="00FD4DB4" w:rsidRDefault="00FD4DB4" w:rsidP="00FD4DB4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</w:p>
    <w:p w:rsidR="00AF4BA7" w:rsidRPr="00DF4E54" w:rsidRDefault="00ED1C5C" w:rsidP="00DF4E54">
      <w:pPr>
        <w:widowControl w:val="0"/>
        <w:tabs>
          <w:tab w:val="left" w:pos="1701"/>
          <w:tab w:val="right" w:pos="9072"/>
        </w:tabs>
        <w:suppressAutoHyphens w:val="0"/>
        <w:spacing w:line="36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________</w:t>
      </w:r>
      <w:r w:rsidR="00DF4E54">
        <w:rPr>
          <w:sz w:val="28"/>
          <w:szCs w:val="28"/>
        </w:rPr>
        <w:t>____</w:t>
      </w:r>
    </w:p>
    <w:sectPr w:rsidR="00AF4BA7" w:rsidRPr="00DF4E54" w:rsidSect="00533361">
      <w:headerReference w:type="default" r:id="rId8"/>
      <w:footnotePr>
        <w:pos w:val="beneathText"/>
      </w:footnotePr>
      <w:pgSz w:w="11905" w:h="16837"/>
      <w:pgMar w:top="1134" w:right="1132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29B" w:rsidRDefault="009C429B" w:rsidP="007358BB">
      <w:r>
        <w:separator/>
      </w:r>
    </w:p>
  </w:endnote>
  <w:endnote w:type="continuationSeparator" w:id="0">
    <w:p w:rsidR="009C429B" w:rsidRDefault="009C429B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1000001" w:usb1="08070000" w:usb2="07040011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29B" w:rsidRDefault="009C429B" w:rsidP="007358BB">
      <w:r>
        <w:separator/>
      </w:r>
    </w:p>
  </w:footnote>
  <w:footnote w:type="continuationSeparator" w:id="0">
    <w:p w:rsidR="009C429B" w:rsidRDefault="009C429B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7677181"/>
      <w:docPartObj>
        <w:docPartGallery w:val="Page Numbers (Top of Page)"/>
        <w:docPartUnique/>
      </w:docPartObj>
    </w:sdtPr>
    <w:sdtEndPr/>
    <w:sdtContent>
      <w:p w:rsidR="00533361" w:rsidRDefault="0053336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722">
          <w:rPr>
            <w:noProof/>
          </w:rPr>
          <w:t>15</w:t>
        </w:r>
        <w:r>
          <w:fldChar w:fldCharType="end"/>
        </w:r>
      </w:p>
    </w:sdtContent>
  </w:sdt>
  <w:p w:rsidR="007358BB" w:rsidRDefault="007358B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426E"/>
    <w:rsid w:val="000140C2"/>
    <w:rsid w:val="000178AF"/>
    <w:rsid w:val="00027F29"/>
    <w:rsid w:val="00040E61"/>
    <w:rsid w:val="000A42BA"/>
    <w:rsid w:val="000E30B0"/>
    <w:rsid w:val="000E5844"/>
    <w:rsid w:val="001066BB"/>
    <w:rsid w:val="00136250"/>
    <w:rsid w:val="0016643A"/>
    <w:rsid w:val="00166E46"/>
    <w:rsid w:val="00172AE2"/>
    <w:rsid w:val="00197797"/>
    <w:rsid w:val="001A18E4"/>
    <w:rsid w:val="001C4A08"/>
    <w:rsid w:val="002050E4"/>
    <w:rsid w:val="00214AE9"/>
    <w:rsid w:val="0021512F"/>
    <w:rsid w:val="002256F4"/>
    <w:rsid w:val="00235FB2"/>
    <w:rsid w:val="00244712"/>
    <w:rsid w:val="00286426"/>
    <w:rsid w:val="002B0374"/>
    <w:rsid w:val="002C1325"/>
    <w:rsid w:val="002D591B"/>
    <w:rsid w:val="003164F0"/>
    <w:rsid w:val="003362F3"/>
    <w:rsid w:val="00347CEF"/>
    <w:rsid w:val="00374052"/>
    <w:rsid w:val="003B0DBC"/>
    <w:rsid w:val="003F7B61"/>
    <w:rsid w:val="00404C6B"/>
    <w:rsid w:val="00423F3E"/>
    <w:rsid w:val="00460DDA"/>
    <w:rsid w:val="00463CF4"/>
    <w:rsid w:val="004700D0"/>
    <w:rsid w:val="00484715"/>
    <w:rsid w:val="00485778"/>
    <w:rsid w:val="00495AEA"/>
    <w:rsid w:val="004977C3"/>
    <w:rsid w:val="004E1D0D"/>
    <w:rsid w:val="004F3438"/>
    <w:rsid w:val="004F3589"/>
    <w:rsid w:val="005046AF"/>
    <w:rsid w:val="00533361"/>
    <w:rsid w:val="00541A69"/>
    <w:rsid w:val="0054718D"/>
    <w:rsid w:val="00585BB4"/>
    <w:rsid w:val="005C358F"/>
    <w:rsid w:val="005D02EF"/>
    <w:rsid w:val="005E0BAA"/>
    <w:rsid w:val="00611FB2"/>
    <w:rsid w:val="00613052"/>
    <w:rsid w:val="00614BD7"/>
    <w:rsid w:val="00624129"/>
    <w:rsid w:val="006319E5"/>
    <w:rsid w:val="00663C96"/>
    <w:rsid w:val="00664663"/>
    <w:rsid w:val="006728A1"/>
    <w:rsid w:val="006C5D67"/>
    <w:rsid w:val="006D71FC"/>
    <w:rsid w:val="00716CB3"/>
    <w:rsid w:val="007358BB"/>
    <w:rsid w:val="00735E3C"/>
    <w:rsid w:val="0074257B"/>
    <w:rsid w:val="00746975"/>
    <w:rsid w:val="00750C26"/>
    <w:rsid w:val="00752682"/>
    <w:rsid w:val="0076645B"/>
    <w:rsid w:val="00784204"/>
    <w:rsid w:val="00791C31"/>
    <w:rsid w:val="007B10C5"/>
    <w:rsid w:val="007C383C"/>
    <w:rsid w:val="007C7ECB"/>
    <w:rsid w:val="007E4B7B"/>
    <w:rsid w:val="007E60F5"/>
    <w:rsid w:val="007F2398"/>
    <w:rsid w:val="00805D67"/>
    <w:rsid w:val="00831CE2"/>
    <w:rsid w:val="00840CCD"/>
    <w:rsid w:val="00844D9D"/>
    <w:rsid w:val="00880C56"/>
    <w:rsid w:val="00891708"/>
    <w:rsid w:val="00891D7C"/>
    <w:rsid w:val="00892B3A"/>
    <w:rsid w:val="008A6AD4"/>
    <w:rsid w:val="008D7145"/>
    <w:rsid w:val="008F568A"/>
    <w:rsid w:val="008F6B17"/>
    <w:rsid w:val="009121A3"/>
    <w:rsid w:val="009376A8"/>
    <w:rsid w:val="00944BC6"/>
    <w:rsid w:val="00965B3B"/>
    <w:rsid w:val="00970B6A"/>
    <w:rsid w:val="0099156D"/>
    <w:rsid w:val="009C429B"/>
    <w:rsid w:val="009D3FFE"/>
    <w:rsid w:val="00A02588"/>
    <w:rsid w:val="00A24B30"/>
    <w:rsid w:val="00A3112F"/>
    <w:rsid w:val="00A5621D"/>
    <w:rsid w:val="00A70B32"/>
    <w:rsid w:val="00A7718B"/>
    <w:rsid w:val="00A8064A"/>
    <w:rsid w:val="00AC2E3E"/>
    <w:rsid w:val="00AD070D"/>
    <w:rsid w:val="00AF38F9"/>
    <w:rsid w:val="00AF4BA7"/>
    <w:rsid w:val="00B10DC8"/>
    <w:rsid w:val="00B16019"/>
    <w:rsid w:val="00B4206B"/>
    <w:rsid w:val="00B45335"/>
    <w:rsid w:val="00B71642"/>
    <w:rsid w:val="00B80574"/>
    <w:rsid w:val="00B860E7"/>
    <w:rsid w:val="00B93116"/>
    <w:rsid w:val="00BA6C48"/>
    <w:rsid w:val="00BE0B49"/>
    <w:rsid w:val="00BE587F"/>
    <w:rsid w:val="00BE66C5"/>
    <w:rsid w:val="00BF1813"/>
    <w:rsid w:val="00BF6C47"/>
    <w:rsid w:val="00C04201"/>
    <w:rsid w:val="00C14A9D"/>
    <w:rsid w:val="00C20A34"/>
    <w:rsid w:val="00C27664"/>
    <w:rsid w:val="00C56FC0"/>
    <w:rsid w:val="00C605DC"/>
    <w:rsid w:val="00C70185"/>
    <w:rsid w:val="00C763C0"/>
    <w:rsid w:val="00CC7D9A"/>
    <w:rsid w:val="00CE3C27"/>
    <w:rsid w:val="00CF7982"/>
    <w:rsid w:val="00D01F92"/>
    <w:rsid w:val="00D06696"/>
    <w:rsid w:val="00D1345F"/>
    <w:rsid w:val="00D14F39"/>
    <w:rsid w:val="00D1618B"/>
    <w:rsid w:val="00D1786C"/>
    <w:rsid w:val="00D305AD"/>
    <w:rsid w:val="00D53184"/>
    <w:rsid w:val="00D730F4"/>
    <w:rsid w:val="00DA0591"/>
    <w:rsid w:val="00DB2D2E"/>
    <w:rsid w:val="00DB494C"/>
    <w:rsid w:val="00DB5483"/>
    <w:rsid w:val="00DC68E0"/>
    <w:rsid w:val="00DD4020"/>
    <w:rsid w:val="00DD48C0"/>
    <w:rsid w:val="00DD5832"/>
    <w:rsid w:val="00DF4E54"/>
    <w:rsid w:val="00DF7105"/>
    <w:rsid w:val="00E05003"/>
    <w:rsid w:val="00E177B7"/>
    <w:rsid w:val="00E342DA"/>
    <w:rsid w:val="00E65268"/>
    <w:rsid w:val="00E75D01"/>
    <w:rsid w:val="00E8798F"/>
    <w:rsid w:val="00EA048F"/>
    <w:rsid w:val="00EC6ADA"/>
    <w:rsid w:val="00ED1C5C"/>
    <w:rsid w:val="00ED2F30"/>
    <w:rsid w:val="00ED7E3C"/>
    <w:rsid w:val="00F04C93"/>
    <w:rsid w:val="00F22187"/>
    <w:rsid w:val="00F600CC"/>
    <w:rsid w:val="00F70176"/>
    <w:rsid w:val="00F72ADB"/>
    <w:rsid w:val="00F80722"/>
    <w:rsid w:val="00F90733"/>
    <w:rsid w:val="00FA6A96"/>
    <w:rsid w:val="00FB32CC"/>
    <w:rsid w:val="00FB3771"/>
    <w:rsid w:val="00FD1283"/>
    <w:rsid w:val="00FD4DB4"/>
    <w:rsid w:val="00FE7D97"/>
    <w:rsid w:val="00FF2A1E"/>
    <w:rsid w:val="00FF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10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1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character" w:styleId="ad">
    <w:name w:val="Hyperlink"/>
    <w:rsid w:val="00EC6ADA"/>
    <w:rPr>
      <w:color w:val="0000FF"/>
      <w:u w:val="single"/>
    </w:rPr>
  </w:style>
  <w:style w:type="table" w:styleId="ae">
    <w:name w:val="Table Grid"/>
    <w:basedOn w:val="a1"/>
    <w:uiPriority w:val="59"/>
    <w:rsid w:val="00A70B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70B32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m-4464208946566379481gmail-m6652392169168106821gmail-msolistparagraph">
    <w:name w:val="m_-4464208946566379481gmail-m_6652392169168106821gmail-msolistparagraph"/>
    <w:basedOn w:val="a"/>
    <w:rsid w:val="00A70B32"/>
    <w:pPr>
      <w:suppressAutoHyphens w:val="0"/>
      <w:spacing w:before="100" w:beforeAutospacing="1" w:after="100" w:afterAutospacing="1"/>
    </w:pPr>
    <w:rPr>
      <w:lang w:eastAsia="ru-RU"/>
    </w:rPr>
  </w:style>
  <w:style w:type="table" w:customStyle="1" w:styleId="13">
    <w:name w:val="Сетка таблицы1"/>
    <w:basedOn w:val="a1"/>
    <w:next w:val="ae"/>
    <w:uiPriority w:val="59"/>
    <w:rsid w:val="007B10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3167</Words>
  <Characters>18057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21182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17</cp:revision>
  <cp:lastPrinted>2014-02-05T12:04:00Z</cp:lastPrinted>
  <dcterms:created xsi:type="dcterms:W3CDTF">2019-11-19T12:13:00Z</dcterms:created>
  <dcterms:modified xsi:type="dcterms:W3CDTF">2019-11-28T17:17:00Z</dcterms:modified>
</cp:coreProperties>
</file>